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9" w:rsidRPr="003B3F39" w:rsidRDefault="003B3F39" w:rsidP="00592391">
      <w:pPr>
        <w:jc w:val="center"/>
        <w:rPr>
          <w:rFonts w:ascii="Times New Roman" w:hAnsi="Times New Roman"/>
          <w:b/>
          <w:sz w:val="28"/>
          <w:szCs w:val="28"/>
        </w:rPr>
      </w:pPr>
      <w:r w:rsidRPr="003B3F39">
        <w:rPr>
          <w:rFonts w:ascii="Times New Roman" w:hAnsi="Times New Roman"/>
          <w:b/>
          <w:sz w:val="28"/>
          <w:szCs w:val="28"/>
        </w:rPr>
        <w:t>Obvez</w:t>
      </w:r>
      <w:r w:rsidR="00042C12">
        <w:rPr>
          <w:rFonts w:ascii="Times New Roman" w:hAnsi="Times New Roman"/>
          <w:b/>
          <w:sz w:val="28"/>
          <w:szCs w:val="28"/>
        </w:rPr>
        <w:t>e privatnih iznajmljivača u 2021</w:t>
      </w:r>
      <w:r w:rsidRPr="003B3F39">
        <w:rPr>
          <w:rFonts w:ascii="Times New Roman" w:hAnsi="Times New Roman"/>
          <w:b/>
          <w:sz w:val="28"/>
          <w:szCs w:val="28"/>
        </w:rPr>
        <w:t>.</w:t>
      </w:r>
    </w:p>
    <w:p w:rsidR="003B3F39" w:rsidRDefault="003B3F39" w:rsidP="00592391">
      <w:pPr>
        <w:jc w:val="center"/>
        <w:rPr>
          <w:rFonts w:ascii="Times New Roman" w:hAnsi="Times New Roman"/>
          <w:b/>
          <w:szCs w:val="22"/>
        </w:rPr>
      </w:pPr>
    </w:p>
    <w:p w:rsidR="002550EB" w:rsidRDefault="002550EB" w:rsidP="00592391">
      <w:pPr>
        <w:jc w:val="center"/>
        <w:rPr>
          <w:rFonts w:ascii="Times New Roman" w:hAnsi="Times New Roman"/>
          <w:b/>
          <w:szCs w:val="22"/>
        </w:rPr>
      </w:pPr>
    </w:p>
    <w:p w:rsidR="00CF70EA" w:rsidRDefault="00CF70EA" w:rsidP="00CF70EA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Paušal turističke pristojbe</w:t>
      </w:r>
    </w:p>
    <w:p w:rsidR="00CF70EA" w:rsidRPr="003B3F39" w:rsidRDefault="00CF70EA" w:rsidP="00CF70EA">
      <w:pPr>
        <w:jc w:val="center"/>
        <w:rPr>
          <w:rFonts w:ascii="Times New Roman" w:hAnsi="Times New Roman"/>
          <w:b/>
          <w:szCs w:val="22"/>
        </w:rPr>
      </w:pPr>
    </w:p>
    <w:p w:rsidR="00CF70EA" w:rsidRPr="00681BA3" w:rsidRDefault="00CF70EA" w:rsidP="00CF70EA">
      <w:pPr>
        <w:ind w:firstLine="708"/>
        <w:rPr>
          <w:rFonts w:ascii="Times New Roman" w:hAnsi="Times New Roman"/>
          <w:bCs/>
          <w:szCs w:val="22"/>
          <w:shd w:val="clear" w:color="auto" w:fill="FFFFFF"/>
        </w:rPr>
      </w:pPr>
      <w:r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Zakon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 xml:space="preserve"> o turističkoj pristojbi</w:t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  <w:r>
        <w:rPr>
          <w:rFonts w:ascii="Times New Roman" w:hAnsi="Times New Roman"/>
          <w:szCs w:val="22"/>
          <w:shd w:val="clear" w:color="auto" w:fill="FFFFFF"/>
        </w:rPr>
        <w:t>stupio je na snagu 1.1.2020</w:t>
      </w:r>
      <w:r w:rsidRPr="003B3F39">
        <w:rPr>
          <w:rFonts w:ascii="Times New Roman" w:hAnsi="Times New Roman"/>
          <w:szCs w:val="22"/>
          <w:shd w:val="clear" w:color="auto" w:fill="FFFFFF"/>
        </w:rPr>
        <w:t>. Pojam </w:t>
      </w:r>
      <w:r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boravišne</w:t>
      </w:r>
      <w:r w:rsidRPr="003B3F39">
        <w:rPr>
          <w:rFonts w:ascii="Times New Roman" w:hAnsi="Times New Roman"/>
          <w:szCs w:val="22"/>
          <w:shd w:val="clear" w:color="auto" w:fill="FFFFFF"/>
        </w:rPr>
        <w:t> zamjenjuje se pojmom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turistička pristojba</w:t>
      </w:r>
      <w:r w:rsidRPr="003B3F39">
        <w:rPr>
          <w:rFonts w:ascii="Times New Roman" w:hAnsi="Times New Roman"/>
          <w:szCs w:val="22"/>
          <w:shd w:val="clear" w:color="auto" w:fill="FFFFFF"/>
        </w:rPr>
        <w:t>, a najveće novosti su da se paušal obračunava</w:t>
      </w:r>
      <w:r>
        <w:rPr>
          <w:rFonts w:ascii="Times New Roman" w:hAnsi="Times New Roman"/>
          <w:szCs w:val="22"/>
          <w:shd w:val="clear" w:color="auto" w:fill="FFFFFF"/>
        </w:rPr>
        <w:t xml:space="preserve"> na pomoćne krevete ukoliko su navedeni u izreci rješenja </w:t>
      </w:r>
      <w:r w:rsidRPr="003B3F39">
        <w:rPr>
          <w:rFonts w:ascii="Times New Roman" w:hAnsi="Times New Roman"/>
          <w:szCs w:val="22"/>
          <w:shd w:val="clear" w:color="auto" w:fill="FFFFFF"/>
        </w:rPr>
        <w:t>te da se ukidaju turistički razredi naselja.</w:t>
      </w:r>
    </w:p>
    <w:p w:rsidR="00CF70EA" w:rsidRDefault="00CF70EA" w:rsidP="00CF70EA">
      <w:pPr>
        <w:ind w:firstLine="720"/>
        <w:jc w:val="both"/>
      </w:pPr>
      <w:r w:rsidRPr="003B3F39">
        <w:rPr>
          <w:rFonts w:ascii="Times New Roman" w:hAnsi="Times New Roman"/>
          <w:szCs w:val="22"/>
          <w:shd w:val="clear" w:color="auto" w:fill="FFFFFF"/>
        </w:rPr>
        <w:t>Mole se svi iznajmljivači da provjere u svojim rješenjima jesu li pomoćni kreveti navedeni u izreci rješenja ili u obr</w:t>
      </w:r>
      <w:r>
        <w:rPr>
          <w:rFonts w:ascii="Times New Roman" w:hAnsi="Times New Roman"/>
          <w:szCs w:val="22"/>
          <w:shd w:val="clear" w:color="auto" w:fill="FFFFFF"/>
        </w:rPr>
        <w:t>azloženju rješenja. Na pomoćne krevete navedene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obrazloženju rješenja </w:t>
      </w:r>
      <w:r>
        <w:rPr>
          <w:rFonts w:ascii="Times New Roman" w:hAnsi="Times New Roman"/>
          <w:szCs w:val="22"/>
          <w:shd w:val="clear" w:color="auto" w:fill="FFFFFF"/>
        </w:rPr>
        <w:t xml:space="preserve">se </w:t>
      </w:r>
      <w:r w:rsidRPr="003B3F39">
        <w:rPr>
          <w:rFonts w:ascii="Times New Roman" w:hAnsi="Times New Roman"/>
          <w:szCs w:val="22"/>
          <w:shd w:val="clear" w:color="auto" w:fill="FFFFFF"/>
        </w:rPr>
        <w:t>ne</w:t>
      </w:r>
      <w:r>
        <w:rPr>
          <w:rFonts w:ascii="Times New Roman" w:hAnsi="Times New Roman"/>
          <w:szCs w:val="22"/>
          <w:shd w:val="clear" w:color="auto" w:fill="FFFFFF"/>
        </w:rPr>
        <w:t>će plaćati godišnji paušal</w:t>
      </w:r>
      <w:r w:rsidRPr="003B3F39">
        <w:rPr>
          <w:rFonts w:ascii="Times New Roman" w:hAnsi="Times New Roman"/>
          <w:szCs w:val="22"/>
          <w:shd w:val="clear" w:color="auto" w:fill="FFFFFF"/>
        </w:rPr>
        <w:t>, ali se ne smiju oglašavati, niti iznajmljiva</w:t>
      </w:r>
      <w:r>
        <w:rPr>
          <w:rFonts w:ascii="Times New Roman" w:hAnsi="Times New Roman"/>
          <w:szCs w:val="22"/>
          <w:shd w:val="clear" w:color="auto" w:fill="FFFFFF"/>
        </w:rPr>
        <w:t>ti djeci starijoj od  12 godina</w:t>
      </w:r>
      <w:r w:rsidRPr="00CF70EA">
        <w:rPr>
          <w:rFonts w:ascii="Times New Roman" w:hAnsi="Times New Roman"/>
          <w:szCs w:val="22"/>
          <w:shd w:val="clear" w:color="auto" w:fill="FFFFFF"/>
        </w:rPr>
        <w:t xml:space="preserve">. </w:t>
      </w:r>
      <w:r w:rsidRPr="00CF70EA">
        <w:rPr>
          <w:rFonts w:ascii="Times New Roman" w:hAnsi="Times New Roman"/>
        </w:rPr>
        <w:t>Iznajmljivači koji imaju pomoćne krevete navedene u obrazloženju rješenja, a žele ih oglašavati i iznajmljivati, moraju predati zahtjev Upravnom odjelu za povjerene poslove državne uprave (ur</w:t>
      </w:r>
      <w:r w:rsidR="00420F79">
        <w:rPr>
          <w:rFonts w:ascii="Times New Roman" w:hAnsi="Times New Roman"/>
        </w:rPr>
        <w:t>ed u Pagu - kontakt: 023/612 304</w:t>
      </w:r>
      <w:r w:rsidRPr="00CF70EA">
        <w:rPr>
          <w:rFonts w:ascii="Times New Roman" w:hAnsi="Times New Roman"/>
        </w:rPr>
        <w:t>).</w:t>
      </w:r>
      <w:r>
        <w:t xml:space="preserve">   </w:t>
      </w:r>
    </w:p>
    <w:p w:rsidR="00CF70EA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 xml:space="preserve">Pravilnikom o najvišem i najnižem iznosu turističke pristojbe propisan je raspon od 350,00 kn do 1.000,00 kn. </w:t>
      </w:r>
      <w:r w:rsidRPr="003B3F39">
        <w:rPr>
          <w:rFonts w:ascii="Times New Roman" w:hAnsi="Times New Roman"/>
          <w:szCs w:val="22"/>
          <w:shd w:val="clear" w:color="auto" w:fill="FFFFFF"/>
        </w:rPr>
        <w:t>Odluku o visini godišnjeg paušala turističke pris</w:t>
      </w:r>
      <w:r w:rsidR="006D1F67">
        <w:rPr>
          <w:rFonts w:ascii="Times New Roman" w:hAnsi="Times New Roman"/>
          <w:szCs w:val="22"/>
          <w:shd w:val="clear" w:color="auto" w:fill="FFFFFF"/>
        </w:rPr>
        <w:t>tojbe za 2021</w:t>
      </w:r>
      <w:r>
        <w:rPr>
          <w:rFonts w:ascii="Times New Roman" w:hAnsi="Times New Roman"/>
          <w:szCs w:val="22"/>
          <w:shd w:val="clear" w:color="auto" w:fill="FFFFFF"/>
        </w:rPr>
        <w:t>. godinu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donijela je Županijska skupština</w:t>
      </w:r>
      <w:r>
        <w:rPr>
          <w:rFonts w:ascii="Times New Roman" w:hAnsi="Times New Roman"/>
          <w:szCs w:val="22"/>
          <w:shd w:val="clear" w:color="auto" w:fill="FFFFFF"/>
        </w:rPr>
        <w:t xml:space="preserve"> na prijedlog TZ Grada Paga.</w:t>
      </w:r>
    </w:p>
    <w:p w:rsidR="00CF70EA" w:rsidRPr="003B3F39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3237"/>
      </w:tblGrid>
      <w:tr w:rsidR="00CF70EA" w:rsidRPr="003B3F39" w:rsidTr="00217EB0">
        <w:trPr>
          <w:trHeight w:val="709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NAZIV NASELJA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rPr>
                <w:rFonts w:ascii="Times New Roman" w:hAnsi="Times New Roman"/>
                <w:kern w:val="24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VISINA TURISTIČKE PRISTOJBE PO KREVETU (KN)</w:t>
            </w:r>
          </w:p>
        </w:tc>
      </w:tr>
      <w:tr w:rsidR="00CF70EA" w:rsidRPr="003B3F39" w:rsidTr="00217EB0">
        <w:trPr>
          <w:trHeight w:val="17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EA" w:rsidRPr="003B3F39" w:rsidRDefault="00CF70EA" w:rsidP="00217EB0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 xml:space="preserve">Pag,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Šimuni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350,00</w:t>
            </w:r>
          </w:p>
        </w:tc>
      </w:tr>
      <w:tr w:rsidR="00CF70EA" w:rsidRPr="003B3F39" w:rsidTr="00217EB0">
        <w:trPr>
          <w:trHeight w:val="10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EA" w:rsidRPr="003B3F39" w:rsidRDefault="00CF70EA" w:rsidP="00217EB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3B3F39">
              <w:rPr>
                <w:rFonts w:ascii="Times New Roman" w:hAnsi="Times New Roman"/>
                <w:szCs w:val="22"/>
              </w:rPr>
              <w:t>Vlašići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Dinjiška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350,00</w:t>
            </w:r>
          </w:p>
        </w:tc>
      </w:tr>
      <w:tr w:rsidR="00CF70EA" w:rsidRPr="003B3F39" w:rsidTr="00217EB0">
        <w:trPr>
          <w:trHeight w:val="7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EA" w:rsidRPr="003B3F39" w:rsidRDefault="00CF70EA" w:rsidP="00217EB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3B3F39">
              <w:rPr>
                <w:rFonts w:ascii="Times New Roman" w:hAnsi="Times New Roman"/>
                <w:szCs w:val="22"/>
              </w:rPr>
              <w:t>Bošana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Sveti Marko,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Košljun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Proboj, Smokvica,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Miškovići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350,00</w:t>
            </w:r>
          </w:p>
        </w:tc>
      </w:tr>
      <w:tr w:rsidR="00CF70EA" w:rsidRPr="003B3F39" w:rsidTr="00217EB0">
        <w:trPr>
          <w:trHeight w:val="28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EA" w:rsidRPr="003B3F39" w:rsidRDefault="00CF70EA" w:rsidP="00217EB0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Gorica, Stara Vas, Vrčići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350,00</w:t>
            </w:r>
          </w:p>
        </w:tc>
      </w:tr>
    </w:tbl>
    <w:p w:rsidR="00CF70EA" w:rsidRDefault="00CF70EA" w:rsidP="00CF70EA">
      <w:pPr>
        <w:rPr>
          <w:rFonts w:ascii="Times New Roman" w:hAnsi="Times New Roman"/>
          <w:szCs w:val="22"/>
          <w:shd w:val="clear" w:color="auto" w:fill="FFFFFF"/>
        </w:rPr>
      </w:pPr>
    </w:p>
    <w:p w:rsidR="00CF70EA" w:rsidRDefault="00CF70EA" w:rsidP="00C42BEE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Turistička pristojba se uplaćuje na račun Turističke Zajednice Grada Paga, gdje se mogu preuzeti i uplatnice. Uplatnice se mogu preuzeti i iz sustava </w:t>
      </w:r>
      <w:proofErr w:type="spellStart"/>
      <w:r w:rsidRPr="003B3F39">
        <w:rPr>
          <w:rFonts w:ascii="Times New Roman" w:hAnsi="Times New Roman"/>
          <w:szCs w:val="22"/>
          <w:shd w:val="clear" w:color="auto" w:fill="FFFFFF"/>
        </w:rPr>
        <w:t>eVisitor</w:t>
      </w:r>
      <w:proofErr w:type="spellEnd"/>
      <w:r w:rsidRPr="003B3F39">
        <w:rPr>
          <w:rFonts w:ascii="Times New Roman" w:hAnsi="Times New Roman"/>
          <w:szCs w:val="22"/>
          <w:shd w:val="clear" w:color="auto" w:fill="FFFFFF"/>
        </w:rPr>
        <w:t>. Pristojba se može platiti u tri jednaka obroka s rokovima dospijeća do 31.7., do 31.8., do 30.9. ili jednokratno do 31.07.</w:t>
      </w:r>
    </w:p>
    <w:p w:rsidR="00CF70EA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 xml:space="preserve">  </w:t>
      </w:r>
    </w:p>
    <w:p w:rsidR="00C42BEE" w:rsidRDefault="00C42BEE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</w:p>
    <w:p w:rsidR="002550EB" w:rsidRPr="003B3F39" w:rsidRDefault="002550EB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</w:p>
    <w:p w:rsidR="009276D8" w:rsidRDefault="009276D8" w:rsidP="00592391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Paušal</w:t>
      </w:r>
      <w:r w:rsidR="00FF3B53" w:rsidRPr="003B3F39">
        <w:rPr>
          <w:rFonts w:ascii="Times New Roman" w:hAnsi="Times New Roman"/>
          <w:b/>
          <w:szCs w:val="22"/>
        </w:rPr>
        <w:t>ni porez</w:t>
      </w:r>
      <w:r w:rsidR="003B3F39">
        <w:rPr>
          <w:rFonts w:ascii="Times New Roman" w:hAnsi="Times New Roman"/>
          <w:b/>
          <w:szCs w:val="22"/>
        </w:rPr>
        <w:t xml:space="preserve"> na iznajmljivanje</w:t>
      </w:r>
    </w:p>
    <w:p w:rsidR="00CF70EA" w:rsidRPr="003B3F39" w:rsidRDefault="00CF70EA" w:rsidP="00592391">
      <w:pPr>
        <w:jc w:val="center"/>
        <w:rPr>
          <w:rFonts w:ascii="Times New Roman" w:hAnsi="Times New Roman"/>
          <w:b/>
          <w:szCs w:val="22"/>
        </w:rPr>
      </w:pPr>
    </w:p>
    <w:p w:rsidR="00592391" w:rsidRPr="003B3F39" w:rsidRDefault="00FF3B53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Odluku o visini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paušalnog poreza</w:t>
      </w:r>
      <w:r w:rsidR="009276D8"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 xml:space="preserve"> za iznajmljivače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donosi početkom svake godine jedinica lokalne samouprave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, s ograničenjima od 150,00 kuna za najniži, odnosno 1</w:t>
      </w:r>
      <w:r w:rsidR="00592391" w:rsidRPr="003B3F39">
        <w:rPr>
          <w:rFonts w:ascii="Times New Roman" w:hAnsi="Times New Roman"/>
          <w:szCs w:val="22"/>
          <w:shd w:val="clear" w:color="auto" w:fill="FFFFFF"/>
        </w:rPr>
        <w:t>.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500,00 kuna za najviši iznos paušala.</w:t>
      </w:r>
    </w:p>
    <w:p w:rsidR="00B94C35" w:rsidRDefault="00B94C35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Visina paušalnog poreza po krevetu utvrđuje se ovisno o naselju u kojem se nalazi soba, apartman i kuća za odmor i to:</w:t>
      </w:r>
    </w:p>
    <w:p w:rsidR="002550EB" w:rsidRDefault="002550EB" w:rsidP="002550EB">
      <w:pPr>
        <w:ind w:firstLine="708"/>
        <w:rPr>
          <w:rFonts w:ascii="Times New Roman" w:hAnsi="Times New Roman"/>
          <w:szCs w:val="22"/>
        </w:rPr>
      </w:pPr>
    </w:p>
    <w:p w:rsidR="002550EB" w:rsidRDefault="002550EB" w:rsidP="002550EB">
      <w:pPr>
        <w:ind w:firstLine="708"/>
        <w:rPr>
          <w:rFonts w:ascii="Times New Roman" w:hAnsi="Times New Roman"/>
          <w:szCs w:val="22"/>
        </w:rPr>
      </w:pPr>
    </w:p>
    <w:p w:rsidR="002550EB" w:rsidRDefault="002550EB" w:rsidP="002550EB">
      <w:pPr>
        <w:ind w:firstLine="708"/>
        <w:rPr>
          <w:rFonts w:ascii="Times New Roman" w:hAnsi="Times New Roman"/>
          <w:szCs w:val="22"/>
        </w:rPr>
      </w:pPr>
    </w:p>
    <w:p w:rsidR="002550EB" w:rsidRDefault="002550EB" w:rsidP="002550EB">
      <w:pPr>
        <w:ind w:firstLine="708"/>
        <w:rPr>
          <w:rFonts w:ascii="Times New Roman" w:hAnsi="Times New Roman"/>
          <w:szCs w:val="22"/>
        </w:rPr>
      </w:pPr>
    </w:p>
    <w:p w:rsidR="002550EB" w:rsidRPr="003B3F39" w:rsidRDefault="002550EB" w:rsidP="002550EB">
      <w:pPr>
        <w:ind w:firstLine="708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3237"/>
      </w:tblGrid>
      <w:tr w:rsidR="00B94C35" w:rsidRPr="003B3F39" w:rsidTr="00C91B7A">
        <w:trPr>
          <w:trHeight w:val="709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lastRenderedPageBreak/>
              <w:t>NAZIV NASELJA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rPr>
                <w:rFonts w:ascii="Times New Roman" w:hAnsi="Times New Roman"/>
                <w:kern w:val="24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VISINA PAUŠALNOG POREZA PO KREVETU (KN)</w:t>
            </w:r>
          </w:p>
        </w:tc>
      </w:tr>
      <w:tr w:rsidR="00B94C35" w:rsidRPr="003B3F39" w:rsidTr="00C91B7A">
        <w:trPr>
          <w:trHeight w:val="17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 xml:space="preserve">Pag,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Šimuni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300,00</w:t>
            </w:r>
          </w:p>
        </w:tc>
      </w:tr>
      <w:tr w:rsidR="00B94C35" w:rsidRPr="003B3F39" w:rsidTr="00C91B7A">
        <w:trPr>
          <w:trHeight w:val="10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3B3F39">
              <w:rPr>
                <w:rFonts w:ascii="Times New Roman" w:hAnsi="Times New Roman"/>
                <w:szCs w:val="22"/>
              </w:rPr>
              <w:t>Vlašići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Dinjiška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255,00</w:t>
            </w:r>
          </w:p>
        </w:tc>
      </w:tr>
      <w:tr w:rsidR="00B94C35" w:rsidRPr="003B3F39" w:rsidTr="00C91B7A">
        <w:trPr>
          <w:trHeight w:val="7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3B3F39">
              <w:rPr>
                <w:rFonts w:ascii="Times New Roman" w:hAnsi="Times New Roman"/>
                <w:szCs w:val="22"/>
              </w:rPr>
              <w:t>Bošana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Sveti Marko,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Košljun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Proboj, Smokvica,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Miškovići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210,00</w:t>
            </w:r>
          </w:p>
        </w:tc>
      </w:tr>
      <w:tr w:rsidR="00B94C35" w:rsidRPr="003B3F39" w:rsidTr="00C91B7A">
        <w:trPr>
          <w:trHeight w:val="28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Gorica, Stara Vas, Vrčići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150,00</w:t>
            </w:r>
          </w:p>
        </w:tc>
      </w:tr>
    </w:tbl>
    <w:p w:rsidR="002550EB" w:rsidRDefault="002550EB" w:rsidP="00592391">
      <w:pPr>
        <w:rPr>
          <w:rStyle w:val="Naglaeno"/>
          <w:rFonts w:ascii="Times New Roman" w:hAnsi="Times New Roman"/>
          <w:b w:val="0"/>
          <w:szCs w:val="22"/>
          <w:shd w:val="clear" w:color="auto" w:fill="FFFFFF"/>
        </w:rPr>
      </w:pPr>
    </w:p>
    <w:p w:rsidR="00592391" w:rsidRPr="003B3F39" w:rsidRDefault="003B3F39" w:rsidP="002550EB">
      <w:pPr>
        <w:ind w:firstLine="708"/>
        <w:rPr>
          <w:rFonts w:ascii="Times New Roman" w:hAnsi="Times New Roman"/>
          <w:szCs w:val="22"/>
          <w:shd w:val="clear" w:color="auto" w:fill="FFFFFF"/>
        </w:rPr>
      </w:pPr>
      <w:r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</w:t>
      </w:r>
      <w:r w:rsidR="009276D8"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oreza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 se obračunava isk</w:t>
      </w:r>
      <w:r w:rsidR="00C03DAC" w:rsidRPr="003B3F39">
        <w:rPr>
          <w:rFonts w:ascii="Times New Roman" w:hAnsi="Times New Roman"/>
          <w:szCs w:val="22"/>
          <w:shd w:val="clear" w:color="auto" w:fill="FFFFFF"/>
        </w:rPr>
        <w:t>ljučivo po broju glavnih</w:t>
      </w:r>
      <w:r w:rsidR="00592391" w:rsidRPr="003B3F39">
        <w:rPr>
          <w:rFonts w:ascii="Times New Roman" w:hAnsi="Times New Roman"/>
          <w:szCs w:val="22"/>
          <w:shd w:val="clear" w:color="auto" w:fill="FFFFFF"/>
        </w:rPr>
        <w:t xml:space="preserve"> kreveta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u domaćinstvu, pomoćni ležajevi</w:t>
      </w:r>
      <w:r>
        <w:rPr>
          <w:rFonts w:ascii="Times New Roman" w:hAnsi="Times New Roman"/>
          <w:szCs w:val="22"/>
          <w:shd w:val="clear" w:color="auto" w:fill="FFFFFF"/>
        </w:rPr>
        <w:t xml:space="preserve"> ne ulaze u obračun.</w:t>
      </w:r>
    </w:p>
    <w:p w:rsidR="00C03DAC" w:rsidRPr="003B3F39" w:rsidRDefault="009276D8" w:rsidP="00C42BEE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Paušalni porez </w:t>
      </w:r>
      <w:r w:rsidR="00B94C35" w:rsidRPr="003B3F39">
        <w:rPr>
          <w:rFonts w:ascii="Times New Roman" w:hAnsi="Times New Roman"/>
          <w:szCs w:val="22"/>
          <w:shd w:val="clear" w:color="auto" w:fill="FFFFFF"/>
        </w:rPr>
        <w:t xml:space="preserve">iznajmljivač </w:t>
      </w:r>
      <w:r w:rsidR="003B3F39">
        <w:rPr>
          <w:rFonts w:ascii="Times New Roman" w:hAnsi="Times New Roman"/>
          <w:szCs w:val="22"/>
          <w:shd w:val="clear" w:color="auto" w:fill="FFFFFF"/>
        </w:rPr>
        <w:t>plaća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tromjesečn</w:t>
      </w:r>
      <w:r w:rsidR="00B94C35" w:rsidRPr="003B3F39">
        <w:rPr>
          <w:rFonts w:ascii="Times New Roman" w:hAnsi="Times New Roman"/>
          <w:szCs w:val="22"/>
          <w:shd w:val="clear" w:color="auto" w:fill="FFFFFF"/>
        </w:rPr>
        <w:t xml:space="preserve">o na temelju rješenja kojeg </w:t>
      </w:r>
      <w:r w:rsidRPr="003B3F39">
        <w:rPr>
          <w:rFonts w:ascii="Times New Roman" w:hAnsi="Times New Roman"/>
          <w:szCs w:val="22"/>
          <w:shd w:val="clear" w:color="auto" w:fill="FFFFFF"/>
        </w:rPr>
        <w:t>izdaje 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Porezna uprava</w:t>
      </w:r>
      <w:r w:rsidRPr="003B3F39">
        <w:rPr>
          <w:rFonts w:ascii="Times New Roman" w:hAnsi="Times New Roman"/>
          <w:szCs w:val="22"/>
          <w:shd w:val="clear" w:color="auto" w:fill="FFFFFF"/>
        </w:rPr>
        <w:t>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9276D8" w:rsidRPr="003B3F39" w:rsidRDefault="009276D8" w:rsidP="00592391">
      <w:pPr>
        <w:rPr>
          <w:rFonts w:ascii="Times New Roman" w:hAnsi="Times New Roman"/>
          <w:szCs w:val="22"/>
        </w:rPr>
      </w:pPr>
    </w:p>
    <w:p w:rsidR="009276D8" w:rsidRDefault="009276D8" w:rsidP="00592391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Članarina turističkim zajednicama</w:t>
      </w:r>
    </w:p>
    <w:p w:rsidR="002550EB" w:rsidRPr="003B3F39" w:rsidRDefault="002550EB" w:rsidP="00592391">
      <w:pPr>
        <w:jc w:val="center"/>
        <w:rPr>
          <w:rFonts w:ascii="Times New Roman" w:hAnsi="Times New Roman"/>
          <w:b/>
          <w:szCs w:val="22"/>
        </w:rPr>
      </w:pPr>
    </w:p>
    <w:p w:rsidR="002550EB" w:rsidRPr="002550EB" w:rsidRDefault="002550EB" w:rsidP="002550EB">
      <w:pPr>
        <w:ind w:left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Do ove godine se članarina turističkim zajednicama obračunavala prema </w:t>
      </w:r>
    </w:p>
    <w:p w:rsidR="002550EB" w:rsidRPr="002550EB" w:rsidRDefault="002550EB" w:rsidP="002550EB">
      <w:pPr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koeficijentima mjesta. </w:t>
      </w:r>
    </w:p>
    <w:p w:rsidR="002550EB" w:rsidRPr="002550EB" w:rsidRDefault="002550EB" w:rsidP="002550EB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Od 01.01.2020. ukida se dosadašnji način obračuna i uvodi se paušalno plaćanje članarine za iznajmljivače, prema Pravilniku o godišnjem paušalnom iznosu članarine za osobe koje pružaju ugostiteljske usluge u domaćinstvu donesen na temelju novog Zakona o članarinama u turističkim zajednicama.</w:t>
      </w:r>
    </w:p>
    <w:p w:rsidR="002550EB" w:rsidRPr="002550EB" w:rsidRDefault="002550EB" w:rsidP="002550EB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Osnovica iznosi 45,00 kn za glavne i 22,50 kn za pomoćne krevete.</w:t>
      </w:r>
      <w:r>
        <w:rPr>
          <w:rFonts w:ascii="Times New Roman" w:hAnsi="Times New Roman"/>
        </w:rPr>
        <w:t xml:space="preserve"> </w:t>
      </w:r>
      <w:r w:rsidRPr="002550EB">
        <w:rPr>
          <w:rFonts w:ascii="Times New Roman" w:hAnsi="Times New Roman"/>
        </w:rPr>
        <w:t>Rokovi uplate su istovjetni rokovima uplate turističke pristojbe, što znači da se članarina može platiti u tri jednaka obroka s rokovima dospijeća do 31.7., 31.8. i 30.</w:t>
      </w:r>
      <w:r w:rsidR="0023771B">
        <w:rPr>
          <w:rFonts w:ascii="Times New Roman" w:hAnsi="Times New Roman"/>
        </w:rPr>
        <w:t>9., ili jednokratno do 31.7</w:t>
      </w:r>
      <w:r w:rsidRPr="002550EB">
        <w:rPr>
          <w:rFonts w:ascii="Times New Roman" w:hAnsi="Times New Roman"/>
        </w:rPr>
        <w:t>.</w:t>
      </w:r>
    </w:p>
    <w:p w:rsidR="002550EB" w:rsidRPr="002550EB" w:rsidRDefault="002550EB" w:rsidP="002550EB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Za obračun i uplatu članarine iznajmljivači su zaduženi sami, dakle nema uplatnica iz Porezne uprave ili turističke zajednice.</w:t>
      </w:r>
    </w:p>
    <w:p w:rsidR="002550EB" w:rsidRPr="002550EB" w:rsidRDefault="002550EB" w:rsidP="002550EB">
      <w:pPr>
        <w:ind w:firstLine="708"/>
        <w:rPr>
          <w:rFonts w:ascii="Times New Roman" w:hAnsi="Times New Roman"/>
          <w:szCs w:val="30"/>
        </w:rPr>
      </w:pPr>
      <w:r w:rsidRPr="002550EB">
        <w:rPr>
          <w:rFonts w:ascii="Times New Roman" w:hAnsi="Times New Roman"/>
        </w:rPr>
        <w:t xml:space="preserve">Obračun članarine se dostavlja nadležnoj Poreznoj upravi na obrascu TZ </w:t>
      </w:r>
      <w:r w:rsidR="00C42BEE">
        <w:rPr>
          <w:rFonts w:ascii="Times New Roman" w:hAnsi="Times New Roman"/>
        </w:rPr>
        <w:t>2 do 15.1.</w:t>
      </w:r>
      <w:r w:rsidRPr="002550EB">
        <w:rPr>
          <w:rFonts w:ascii="Times New Roman" w:hAnsi="Times New Roman"/>
        </w:rPr>
        <w:t xml:space="preserve"> </w:t>
      </w:r>
      <w:r w:rsidR="00C42BEE">
        <w:rPr>
          <w:rFonts w:ascii="Times New Roman" w:hAnsi="Times New Roman"/>
        </w:rPr>
        <w:t>Unatoč</w:t>
      </w:r>
      <w:r w:rsidRPr="002550EB">
        <w:rPr>
          <w:rFonts w:ascii="Times New Roman" w:hAnsi="Times New Roman"/>
        </w:rPr>
        <w:t xml:space="preserve"> uvođenju paušalnog načina plaćanja turističke članarine iznajmljivač je i dalje dužan iskazivati primitke u  EP obrascu.  </w:t>
      </w:r>
    </w:p>
    <w:p w:rsidR="009276D8" w:rsidRPr="002550EB" w:rsidRDefault="009276D8" w:rsidP="00592391">
      <w:pPr>
        <w:rPr>
          <w:rFonts w:ascii="Times New Roman" w:hAnsi="Times New Roman"/>
          <w:i/>
          <w:szCs w:val="22"/>
        </w:rPr>
      </w:pPr>
      <w:r w:rsidRPr="003B3F39">
        <w:rPr>
          <w:rFonts w:ascii="Times New Roman" w:hAnsi="Times New Roman"/>
          <w:i/>
          <w:szCs w:val="22"/>
          <w:shd w:val="clear" w:color="auto" w:fill="FFFFFF"/>
        </w:rPr>
        <w:t> </w:t>
      </w:r>
    </w:p>
    <w:p w:rsidR="00592391" w:rsidRPr="003B3F39" w:rsidRDefault="00592391" w:rsidP="00592391">
      <w:pPr>
        <w:rPr>
          <w:rFonts w:ascii="Times New Roman" w:hAnsi="Times New Roman"/>
          <w:szCs w:val="22"/>
        </w:rPr>
      </w:pPr>
    </w:p>
    <w:p w:rsidR="00910EC2" w:rsidRPr="003B3F39" w:rsidRDefault="009276D8" w:rsidP="00592391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PDV na proviziju stranih agencija</w:t>
      </w:r>
    </w:p>
    <w:p w:rsidR="00592391" w:rsidRPr="003B3F39" w:rsidRDefault="00592391" w:rsidP="00592391">
      <w:pPr>
        <w:jc w:val="center"/>
        <w:rPr>
          <w:rFonts w:ascii="Times New Roman" w:hAnsi="Times New Roman"/>
          <w:b/>
          <w:szCs w:val="22"/>
        </w:rPr>
      </w:pPr>
    </w:p>
    <w:p w:rsidR="00910EC2" w:rsidRPr="003B3F39" w:rsidRDefault="00910EC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Iako nisu u sustavu PDV-a, iznajmljivači su dužni obračunati i platiti PDV po stopi od 25% na račune koje im za obavljene usluge posredovanja (proviziju) ispostavi turistička agencija sa sjedištem u nekoj drugoj državi EU. Ovaj PDV iznajmljivači evidentiraju na obrascima PDV i PDV-S  te ih podnose Poreznoj upravi za razdoblje poslovanja s tom agencijom.</w:t>
      </w:r>
    </w:p>
    <w:p w:rsidR="00910EC2" w:rsidRPr="003B3F39" w:rsidRDefault="00910EC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U svezi s ovim,  iznajmljivači u svojoj Poreznoj upravi trebaju zatražiti izdavanje PDV identifikacijskog broja najkasnije 15 dana prije početka poslovanja s tom agencijom.</w:t>
      </w:r>
    </w:p>
    <w:p w:rsidR="00300462" w:rsidRPr="003B3F39" w:rsidRDefault="00300462" w:rsidP="002550EB">
      <w:pPr>
        <w:rPr>
          <w:rFonts w:ascii="Times New Roman" w:hAnsi="Times New Roman"/>
          <w:szCs w:val="22"/>
        </w:rPr>
      </w:pPr>
    </w:p>
    <w:p w:rsidR="00300462" w:rsidRPr="003B3F39" w:rsidRDefault="00300462" w:rsidP="00300462">
      <w:pPr>
        <w:jc w:val="center"/>
        <w:rPr>
          <w:rFonts w:ascii="Times New Roman" w:hAnsi="Times New Roman"/>
          <w:szCs w:val="22"/>
        </w:rPr>
      </w:pPr>
    </w:p>
    <w:p w:rsidR="00300462" w:rsidRPr="003B3F39" w:rsidRDefault="00300462" w:rsidP="00300462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 xml:space="preserve">Prijava i odjava gostiju u sustav </w:t>
      </w:r>
      <w:proofErr w:type="spellStart"/>
      <w:r w:rsidRPr="003B3F39">
        <w:rPr>
          <w:rFonts w:ascii="Times New Roman" w:hAnsi="Times New Roman"/>
          <w:b/>
          <w:szCs w:val="22"/>
        </w:rPr>
        <w:t>eVisitor</w:t>
      </w:r>
      <w:proofErr w:type="spellEnd"/>
    </w:p>
    <w:p w:rsidR="00300462" w:rsidRPr="003B3F39" w:rsidRDefault="00300462" w:rsidP="00300462">
      <w:pPr>
        <w:jc w:val="center"/>
        <w:rPr>
          <w:rFonts w:ascii="Times New Roman" w:hAnsi="Times New Roman"/>
          <w:szCs w:val="22"/>
        </w:rPr>
      </w:pPr>
    </w:p>
    <w:p w:rsidR="00300462" w:rsidRPr="003B3F39" w:rsidRDefault="0030046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Iznajmljivači su obvezni u roku od 24 sata po dolasku prijaviti u sustav „</w:t>
      </w:r>
      <w:proofErr w:type="spellStart"/>
      <w:r w:rsidRPr="003B3F39">
        <w:rPr>
          <w:rFonts w:ascii="Times New Roman" w:hAnsi="Times New Roman"/>
          <w:szCs w:val="22"/>
        </w:rPr>
        <w:t>eVisitor</w:t>
      </w:r>
      <w:proofErr w:type="spellEnd"/>
      <w:r w:rsidRPr="003B3F39">
        <w:rPr>
          <w:rFonts w:ascii="Times New Roman" w:hAnsi="Times New Roman"/>
          <w:szCs w:val="22"/>
        </w:rPr>
        <w:t>“ sve osobe kojima pružaju usluge noćenja te u istom roku po odlasku odjaviti njihov boravak.</w:t>
      </w:r>
    </w:p>
    <w:p w:rsidR="00300462" w:rsidRPr="003B3F39" w:rsidRDefault="00300462" w:rsidP="00300462">
      <w:pPr>
        <w:rPr>
          <w:rFonts w:ascii="Times New Roman" w:hAnsi="Times New Roman"/>
          <w:szCs w:val="22"/>
        </w:rPr>
      </w:pPr>
    </w:p>
    <w:p w:rsidR="00300462" w:rsidRPr="003B3F39" w:rsidRDefault="0030046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lastRenderedPageBreak/>
        <w:t>Prijavu turista putem sustava „</w:t>
      </w:r>
      <w:proofErr w:type="spellStart"/>
      <w:r w:rsidRPr="003B3F39">
        <w:rPr>
          <w:rFonts w:ascii="Times New Roman" w:hAnsi="Times New Roman"/>
          <w:szCs w:val="22"/>
        </w:rPr>
        <w:t>eVisitor</w:t>
      </w:r>
      <w:proofErr w:type="spellEnd"/>
      <w:r w:rsidRPr="003B3F39">
        <w:rPr>
          <w:rFonts w:ascii="Times New Roman" w:hAnsi="Times New Roman"/>
          <w:szCs w:val="22"/>
        </w:rPr>
        <w:t xml:space="preserve">“ iznajmljivač obavlja koristeći pristupne podatke koje mu dodjeljuje Turistička zajednica (lozinka i TAN lista). </w:t>
      </w:r>
    </w:p>
    <w:p w:rsidR="00300462" w:rsidRPr="003B3F39" w:rsidRDefault="0030046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Pristupne podatke u Turističkoj zajednici iznajmljivač mora preuzeti osobno uz predočenje osobnog identifikacijskog dokumenta (osobna iskaznica ili putovnica); druga osoba može za iznajmljivača preuzeti pristupne podatke samo uz njegovu punomoć. </w:t>
      </w:r>
    </w:p>
    <w:p w:rsidR="009276D8" w:rsidRPr="003B3F39" w:rsidRDefault="00300462" w:rsidP="00300462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b/>
          <w:szCs w:val="22"/>
        </w:rPr>
        <w:t>Izdavanje računa gostu</w:t>
      </w:r>
    </w:p>
    <w:p w:rsidR="00300462" w:rsidRPr="003B3F39" w:rsidRDefault="002550EB" w:rsidP="00300462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</w:p>
    <w:p w:rsidR="00BC1EC9" w:rsidRPr="003B3F39" w:rsidRDefault="00BC1EC9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</w:rPr>
        <w:t>Izdavanje računa gostu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obveza 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je 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prema </w:t>
      </w:r>
      <w:hyperlink r:id="rId7" w:tgtFrame="_blank" w:history="1">
        <w:r w:rsidR="009276D8" w:rsidRPr="003B3F39">
          <w:rPr>
            <w:rStyle w:val="Istaknuto"/>
            <w:rFonts w:ascii="Times New Roman" w:hAnsi="Times New Roman"/>
            <w:i w:val="0"/>
            <w:szCs w:val="22"/>
          </w:rPr>
          <w:t>Zakonu o ugostiteljskoj djelatnosti</w:t>
        </w:r>
      </w:hyperlink>
      <w:r w:rsidR="009276D8" w:rsidRPr="003B3F39">
        <w:rPr>
          <w:rStyle w:val="Istaknuto"/>
          <w:rFonts w:ascii="Times New Roman" w:hAnsi="Times New Roman"/>
          <w:i w:val="0"/>
          <w:szCs w:val="22"/>
        </w:rPr>
        <w:t>.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 koji kaže da je obveza privatnih iznajmljivača izdati gostu čitljiv i točan račun s naznačenom vrstom, količinom i cijenom, odnosno odobrenim popustom, pruženih usluga za svaku pruženu uslugu, osim u slučaju ako račun za usluge pružene gostu izdaje turistička agencija, članak 32., stavak 4.</w:t>
      </w:r>
    </w:p>
    <w:p w:rsidR="00BC1EC9" w:rsidRPr="003B3F39" w:rsidRDefault="002550EB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>
        <w:rPr>
          <w:rStyle w:val="Istaknuto"/>
          <w:rFonts w:ascii="Times New Roman" w:hAnsi="Times New Roman"/>
          <w:i w:val="0"/>
          <w:szCs w:val="22"/>
        </w:rPr>
        <w:t>R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>ačun se iznimno može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, umjesto gostu, izdati agenciji,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 xml:space="preserve"> ako to već agencija nije učinila u naše ime.</w:t>
      </w:r>
    </w:p>
    <w:p w:rsidR="007675C4" w:rsidRPr="003B3F39" w:rsidRDefault="007675C4" w:rsidP="00592391">
      <w:pPr>
        <w:rPr>
          <w:rFonts w:ascii="Times New Roman" w:hAnsi="Times New Roman"/>
          <w:szCs w:val="22"/>
        </w:rPr>
      </w:pPr>
    </w:p>
    <w:p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Isticanje </w:t>
      </w:r>
      <w:hyperlink r:id="rId8" w:tgtFrame="_blank" w:history="1">
        <w:r w:rsidRPr="003B3F39">
          <w:rPr>
            <w:rStyle w:val="Hiperveza"/>
            <w:rFonts w:ascii="Times New Roman" w:hAnsi="Times New Roman"/>
            <w:b/>
            <w:color w:val="auto"/>
            <w:szCs w:val="22"/>
            <w:u w:val="none"/>
          </w:rPr>
          <w:t>cjenika</w:t>
        </w:r>
      </w:hyperlink>
    </w:p>
    <w:p w:rsidR="007675C4" w:rsidRPr="003B3F39" w:rsidRDefault="007675C4" w:rsidP="00592391">
      <w:pPr>
        <w:rPr>
          <w:rFonts w:ascii="Times New Roman" w:hAnsi="Times New Roman"/>
          <w:szCs w:val="22"/>
        </w:rPr>
      </w:pPr>
    </w:p>
    <w:p w:rsidR="0042312D" w:rsidRPr="003B3F39" w:rsidRDefault="007675C4" w:rsidP="002550EB">
      <w:pPr>
        <w:ind w:firstLine="708"/>
        <w:rPr>
          <w:rStyle w:val="Naglaeno"/>
          <w:rFonts w:ascii="Times New Roman" w:hAnsi="Times New Roman"/>
          <w:b w:val="0"/>
          <w:szCs w:val="22"/>
        </w:rPr>
      </w:pPr>
      <w:r w:rsidRPr="003B3F39">
        <w:rPr>
          <w:rFonts w:ascii="Times New Roman" w:hAnsi="Times New Roman"/>
          <w:szCs w:val="22"/>
        </w:rPr>
        <w:t>Cijene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 moraju uvijek odgovarati cijenama iz </w:t>
      </w:r>
      <w:hyperlink r:id="rId9" w:tgtFrame="_blank" w:history="1">
        <w:r w:rsidR="009276D8" w:rsidRPr="003B3F39">
          <w:rPr>
            <w:rStyle w:val="Hiperveza"/>
            <w:rFonts w:ascii="Times New Roman" w:hAnsi="Times New Roman"/>
            <w:color w:val="auto"/>
            <w:szCs w:val="22"/>
            <w:u w:val="none"/>
          </w:rPr>
          <w:t>cjenika</w:t>
        </w:r>
      </w:hyperlink>
      <w:r w:rsidR="009276D8" w:rsidRPr="003B3F39">
        <w:rPr>
          <w:rFonts w:ascii="Times New Roman" w:hAnsi="Times New Roman"/>
          <w:szCs w:val="22"/>
        </w:rPr>
        <w:t>. </w:t>
      </w:r>
    </w:p>
    <w:p w:rsidR="009276D8" w:rsidRPr="003B3F39" w:rsidRDefault="0042312D" w:rsidP="00592391">
      <w:pPr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</w:rPr>
        <w:t>C</w:t>
      </w:r>
      <w:r w:rsidR="009276D8" w:rsidRPr="003B3F39">
        <w:rPr>
          <w:rStyle w:val="Naglaeno"/>
          <w:rFonts w:ascii="Times New Roman" w:hAnsi="Times New Roman"/>
          <w:b w:val="0"/>
          <w:szCs w:val="22"/>
        </w:rPr>
        <w:t>jenik</w:t>
      </w:r>
      <w:r w:rsidR="009276D8" w:rsidRPr="003B3F39">
        <w:rPr>
          <w:rFonts w:ascii="Times New Roman" w:hAnsi="Times New Roman"/>
          <w:szCs w:val="22"/>
        </w:rPr>
        <w:t> mora biti istaknut na vidljivom mjestu u svakoj smještajnoj jedinici. Cijene moraju biti izražene u kunama, ali smije biti navedena i približna protuvrijednost u nekoj drugoj stranoj valuti. Na cjeniku mora biti navedena najviša krajnja cijena koju plaća gost.</w:t>
      </w:r>
    </w:p>
    <w:p w:rsidR="009276D8" w:rsidRPr="003B3F39" w:rsidRDefault="0042312D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U cjeniku se navodi jasno formirana cijena, i to ona najviša koja se može naplatiti za </w:t>
      </w:r>
      <w:r w:rsidR="009276D8" w:rsidRPr="003B3F39">
        <w:rPr>
          <w:rFonts w:ascii="Times New Roman" w:hAnsi="Times New Roman"/>
          <w:szCs w:val="22"/>
        </w:rPr>
        <w:t xml:space="preserve">uslugu, na koju </w:t>
      </w:r>
      <w:r w:rsidRPr="003B3F39">
        <w:rPr>
          <w:rFonts w:ascii="Times New Roman" w:hAnsi="Times New Roman"/>
          <w:szCs w:val="22"/>
        </w:rPr>
        <w:t>se kasnije može obračunavati popust</w:t>
      </w:r>
      <w:r w:rsidR="009276D8" w:rsidRPr="003B3F39">
        <w:rPr>
          <w:rFonts w:ascii="Times New Roman" w:hAnsi="Times New Roman"/>
          <w:szCs w:val="22"/>
        </w:rPr>
        <w:t xml:space="preserve"> iz različitih razloga. Svi popusti moraju biti nav</w:t>
      </w:r>
      <w:r w:rsidRPr="003B3F39">
        <w:rPr>
          <w:rFonts w:ascii="Times New Roman" w:hAnsi="Times New Roman"/>
          <w:szCs w:val="22"/>
        </w:rPr>
        <w:t>edeni i iskazani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gostu, ali osnovna cijena na računu, na koju se obračunava popust, mora odgovarati cijeni navedenoj u cjeniku.</w:t>
      </w:r>
      <w:r w:rsidRPr="003B3F39">
        <w:rPr>
          <w:rFonts w:ascii="Times New Roman" w:hAnsi="Times New Roman"/>
          <w:szCs w:val="22"/>
        </w:rPr>
        <w:t xml:space="preserve"> U cjeniku je također potrebno navesti da je turistička pristojba uključena u cijenu.</w:t>
      </w:r>
      <w:r w:rsidR="009276D8" w:rsidRPr="003B3F39">
        <w:rPr>
          <w:rFonts w:ascii="Times New Roman" w:hAnsi="Times New Roman"/>
          <w:szCs w:val="22"/>
        </w:rPr>
        <w:br/>
        <w:t> </w:t>
      </w:r>
    </w:p>
    <w:p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Propisana ploča za smještajne objekte</w:t>
      </w:r>
    </w:p>
    <w:p w:rsidR="007675C4" w:rsidRPr="003B3F39" w:rsidRDefault="007675C4" w:rsidP="00592391">
      <w:pPr>
        <w:rPr>
          <w:rFonts w:ascii="Times New Roman" w:hAnsi="Times New Roman"/>
          <w:szCs w:val="22"/>
        </w:rPr>
      </w:pPr>
    </w:p>
    <w:p w:rsidR="0042312D" w:rsidRPr="003B3F39" w:rsidRDefault="009276D8" w:rsidP="002550EB">
      <w:pPr>
        <w:ind w:firstLine="708"/>
        <w:rPr>
          <w:rFonts w:ascii="Times New Roman" w:hAnsi="Times New Roman"/>
          <w:i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Standardizirana ili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propisana ploča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se može naručiti isključivo kod ovlaštenih proizvođača i njezin izgled j</w:t>
      </w:r>
      <w:r w:rsidR="0042312D" w:rsidRPr="003B3F39">
        <w:rPr>
          <w:rFonts w:ascii="Times New Roman" w:hAnsi="Times New Roman"/>
          <w:szCs w:val="22"/>
          <w:shd w:val="clear" w:color="auto" w:fill="FFFFFF"/>
        </w:rPr>
        <w:t>e strogo određen. Naručiti se može samo prilaganjem valjane kopije</w:t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Rješenja o kategorizaciji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.</w:t>
      </w:r>
    </w:p>
    <w:p w:rsidR="009276D8" w:rsidRPr="003B3F39" w:rsidRDefault="0042312D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Informacije o ovlaštenim proizvođačima standardiziranih ploča mogu se pronaći na stranicama Ministarstva turizma.</w:t>
      </w:r>
      <w:r w:rsidR="009276D8"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Podnošenje prigovora</w:t>
      </w:r>
    </w:p>
    <w:p w:rsidR="007675C4" w:rsidRPr="003B3F39" w:rsidRDefault="007675C4" w:rsidP="00592391">
      <w:pPr>
        <w:rPr>
          <w:rFonts w:ascii="Times New Roman" w:hAnsi="Times New Roman"/>
          <w:szCs w:val="22"/>
        </w:rPr>
      </w:pPr>
    </w:p>
    <w:p w:rsidR="002550EB" w:rsidRDefault="0020207D" w:rsidP="002550EB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svakom gostu obvezan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ponuditi pr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iliku da uputi prigovor na </w:t>
      </w:r>
      <w:r w:rsidR="002550EB">
        <w:rPr>
          <w:rFonts w:ascii="Times New Roman" w:hAnsi="Times New Roman"/>
          <w:szCs w:val="22"/>
          <w:shd w:val="clear" w:color="auto" w:fill="FFFFFF"/>
        </w:rPr>
        <w:t>uslugu. 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ije potrebno imati posebnu knjigu za podnošenje prigovora, dovoljno je na vidno mjesto u objektu istaknuti adresu elektroničke pošte na koju gost može poslati primjedbu, ili obavijest o načinu podnošenja prigovora uložiti u knjigu dobrodošlice gostu ili mapu s obavijestima u svakoj smještajnoj jedinici.</w:t>
      </w:r>
    </w:p>
    <w:p w:rsidR="009276D8" w:rsidRDefault="0020207D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dužan </w:t>
      </w:r>
      <w:r w:rsidRPr="003B3F39">
        <w:rPr>
          <w:rStyle w:val="Istaknuto"/>
          <w:rFonts w:ascii="Times New Roman" w:hAnsi="Times New Roman"/>
          <w:i w:val="0"/>
          <w:szCs w:val="22"/>
        </w:rPr>
        <w:t>odgovoriti prigovor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u roku od 15 d</w:t>
      </w:r>
      <w:r w:rsidRPr="003B3F39">
        <w:rPr>
          <w:rStyle w:val="Istaknuto"/>
          <w:rFonts w:ascii="Times New Roman" w:hAnsi="Times New Roman"/>
          <w:i w:val="0"/>
          <w:szCs w:val="22"/>
        </w:rPr>
        <w:t>ana, a sve prigovore treba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čuvati godinu dana od datuma podnošenja istog</w:t>
      </w:r>
      <w:r w:rsidRPr="003B3F39">
        <w:rPr>
          <w:rStyle w:val="Istaknuto"/>
          <w:rFonts w:ascii="Times New Roman" w:hAnsi="Times New Roman"/>
          <w:i w:val="0"/>
          <w:szCs w:val="22"/>
        </w:rPr>
        <w:t>.</w:t>
      </w:r>
    </w:p>
    <w:p w:rsidR="002550EB" w:rsidRDefault="002550EB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</w:p>
    <w:p w:rsidR="002550EB" w:rsidRDefault="002550EB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</w:p>
    <w:p w:rsidR="002550EB" w:rsidRPr="003B3F39" w:rsidRDefault="002550EB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</w:p>
    <w:p w:rsidR="007675C4" w:rsidRPr="003B3F39" w:rsidRDefault="007675C4" w:rsidP="00592391">
      <w:pPr>
        <w:rPr>
          <w:rStyle w:val="Istaknuto"/>
          <w:rFonts w:ascii="Times New Roman" w:hAnsi="Times New Roman"/>
          <w:i w:val="0"/>
          <w:szCs w:val="22"/>
        </w:rPr>
      </w:pP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lastRenderedPageBreak/>
        <w:t>Oznaka zabrane alkohola za mlađe od 18 godina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Zakonom o ugostiteljskoj djelatnosti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 </w:t>
      </w:r>
      <w:r w:rsidRPr="003B3F39">
        <w:rPr>
          <w:rFonts w:ascii="Times New Roman" w:hAnsi="Times New Roman"/>
          <w:szCs w:val="22"/>
          <w:shd w:val="clear" w:color="auto" w:fill="FFFFFF"/>
        </w:rPr>
        <w:t>iznajmljivači imaju obvezu isticanja oznake zabrane usluživanja, odnosno konzumiranja, alkohola osobama mlađima od 18 godina.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Evakuacijski plan u smještajnoj jedinici</w:t>
      </w:r>
    </w:p>
    <w:p w:rsidR="007675C4" w:rsidRPr="003B3F39" w:rsidRDefault="007675C4" w:rsidP="007675C4">
      <w:pPr>
        <w:rPr>
          <w:rFonts w:ascii="Times New Roman" w:hAnsi="Times New Roman"/>
          <w:szCs w:val="22"/>
        </w:rPr>
      </w:pPr>
    </w:p>
    <w:p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Zakonom je propisano i isticanje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evakuacijskog plana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svakoj smještajnoj jedinici. Nije propisano kako taj plan mora izgledati, tako da je dovoljan jednostavan tlocrt apartmana ili kuće za odmor, uz naznačene otvore i izlaze.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Prva pomoć za goste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obvezan imati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kutiju prve pomoći</w:t>
      </w:r>
      <w:r w:rsidRPr="003B3F39">
        <w:rPr>
          <w:rFonts w:ascii="Times New Roman" w:hAnsi="Times New Roman"/>
          <w:szCs w:val="22"/>
          <w:shd w:val="clear" w:color="auto" w:fill="FFFFFF"/>
        </w:rPr>
        <w:t> na dostupnom mjestu u objektu, ne u svakoj smještajnoj jedinici.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Aparat za gašenje požara</w:t>
      </w:r>
    </w:p>
    <w:p w:rsidR="007675C4" w:rsidRPr="003B3F39" w:rsidRDefault="007675C4" w:rsidP="007675C4">
      <w:pPr>
        <w:jc w:val="center"/>
        <w:rPr>
          <w:rFonts w:ascii="Times New Roman" w:hAnsi="Times New Roman"/>
          <w:szCs w:val="22"/>
        </w:rPr>
      </w:pPr>
    </w:p>
    <w:p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Aparat za gašenje požara</w:t>
      </w:r>
      <w:r w:rsidRPr="003B3F39">
        <w:rPr>
          <w:rFonts w:ascii="Times New Roman" w:hAnsi="Times New Roman"/>
          <w:szCs w:val="22"/>
          <w:shd w:val="clear" w:color="auto" w:fill="FFFFFF"/>
        </w:rPr>
        <w:t> nisu dužni imati privatni iznajmljivači, već samo pravne osobe.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GDPR za iznajmljivače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obvezan prikupljati osobne podatke gosta samo u svrhu ispunjavanja svojih zakonskih obveza i evidencije gostiju u sustav </w:t>
      </w:r>
      <w:proofErr w:type="spellStart"/>
      <w:r w:rsidRPr="003B3F39">
        <w:rPr>
          <w:rFonts w:ascii="Times New Roman" w:hAnsi="Times New Roman"/>
          <w:szCs w:val="22"/>
          <w:shd w:val="clear" w:color="auto" w:fill="FFFFFF"/>
        </w:rPr>
        <w:t>eVisitor</w:t>
      </w:r>
      <w:proofErr w:type="spellEnd"/>
      <w:r w:rsidRPr="003B3F39">
        <w:rPr>
          <w:rFonts w:ascii="Times New Roman" w:hAnsi="Times New Roman"/>
          <w:szCs w:val="22"/>
          <w:shd w:val="clear" w:color="auto" w:fill="FFFFFF"/>
        </w:rPr>
        <w:t xml:space="preserve">. Osobni podaci gosta se ne smiju kopirati niti dijeliti s trećim stranama. </w:t>
      </w:r>
      <w:r w:rsidRPr="003B3F39">
        <w:rPr>
          <w:rFonts w:ascii="Times New Roman" w:hAnsi="Times New Roman"/>
          <w:szCs w:val="22"/>
        </w:rPr>
        <w:br/>
      </w:r>
    </w:p>
    <w:p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</w:rPr>
        <w:br/>
      </w:r>
      <w:proofErr w:type="spellStart"/>
      <w:r w:rsidR="00647DD5" w:rsidRPr="003B3F39">
        <w:rPr>
          <w:rFonts w:ascii="Times New Roman" w:hAnsi="Times New Roman"/>
          <w:b/>
          <w:szCs w:val="22"/>
        </w:rPr>
        <w:t>Rekategorizacija</w:t>
      </w:r>
      <w:proofErr w:type="spellEnd"/>
      <w:r w:rsidR="00647DD5" w:rsidRPr="003B3F39">
        <w:rPr>
          <w:rFonts w:ascii="Times New Roman" w:hAnsi="Times New Roman"/>
          <w:b/>
          <w:szCs w:val="22"/>
        </w:rPr>
        <w:t xml:space="preserve"> privatnog smještaja</w:t>
      </w:r>
    </w:p>
    <w:p w:rsidR="00647DD5" w:rsidRPr="003B3F39" w:rsidRDefault="00647DD5" w:rsidP="00592391">
      <w:pPr>
        <w:rPr>
          <w:rFonts w:ascii="Times New Roman" w:hAnsi="Times New Roman"/>
          <w:szCs w:val="22"/>
        </w:rPr>
      </w:pPr>
    </w:p>
    <w:p w:rsidR="00647DD5" w:rsidRPr="003B3F39" w:rsidRDefault="00647DD5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Ovisno o datumu kada se ishodilo Rješenje o kategorizaciji, neki iznajmljivači će morati u postupak </w:t>
      </w:r>
      <w:proofErr w:type="spellStart"/>
      <w:r w:rsidRPr="003B3F39">
        <w:rPr>
          <w:rFonts w:ascii="Times New Roman" w:hAnsi="Times New Roman"/>
          <w:szCs w:val="22"/>
        </w:rPr>
        <w:t>rekategorizacije</w:t>
      </w:r>
      <w:proofErr w:type="spellEnd"/>
      <w:r w:rsidRPr="003B3F39">
        <w:rPr>
          <w:rFonts w:ascii="Times New Roman" w:hAnsi="Times New Roman"/>
          <w:szCs w:val="22"/>
        </w:rPr>
        <w:t xml:space="preserve"> i prilagoditi svoju smještajnu ponudu novim pravilnicima o razvrstavanju i novim minimalnim uvjetima.</w:t>
      </w:r>
    </w:p>
    <w:p w:rsidR="00647DD5" w:rsidRPr="003B3F39" w:rsidRDefault="00647DD5" w:rsidP="00592391">
      <w:pPr>
        <w:rPr>
          <w:rFonts w:ascii="Times New Roman" w:hAnsi="Times New Roman"/>
          <w:szCs w:val="22"/>
        </w:rPr>
      </w:pPr>
    </w:p>
    <w:p w:rsidR="008B26EB" w:rsidRPr="003B3F39" w:rsidRDefault="008B26EB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Rokovi za prilagodbu su sljedeći:</w:t>
      </w:r>
    </w:p>
    <w:p w:rsidR="00861F98" w:rsidRPr="003B3F39" w:rsidRDefault="00861F98" w:rsidP="00592391">
      <w:pPr>
        <w:rPr>
          <w:rFonts w:ascii="Times New Roman" w:hAnsi="Times New Roman"/>
          <w:szCs w:val="22"/>
        </w:rPr>
      </w:pPr>
    </w:p>
    <w:p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do 31.12.2000. – </w:t>
      </w:r>
      <w:r w:rsidR="002550EB">
        <w:rPr>
          <w:rFonts w:ascii="Times New Roman" w:hAnsi="Times New Roman"/>
          <w:szCs w:val="22"/>
        </w:rPr>
        <w:t xml:space="preserve">                     </w:t>
      </w:r>
      <w:r w:rsidRPr="003B3F39">
        <w:rPr>
          <w:rFonts w:ascii="Times New Roman" w:hAnsi="Times New Roman"/>
          <w:szCs w:val="22"/>
        </w:rPr>
        <w:t>rok z</w:t>
      </w:r>
      <w:r w:rsidR="00C42BEE">
        <w:rPr>
          <w:rFonts w:ascii="Times New Roman" w:hAnsi="Times New Roman"/>
          <w:szCs w:val="22"/>
        </w:rPr>
        <w:t xml:space="preserve">a </w:t>
      </w:r>
      <w:proofErr w:type="spellStart"/>
      <w:r w:rsidR="00C42BEE">
        <w:rPr>
          <w:rFonts w:ascii="Times New Roman" w:hAnsi="Times New Roman"/>
          <w:szCs w:val="22"/>
        </w:rPr>
        <w:t>rekategorizaciju</w:t>
      </w:r>
      <w:proofErr w:type="spellEnd"/>
      <w:r w:rsidR="00C42BEE">
        <w:rPr>
          <w:rFonts w:ascii="Times New Roman" w:hAnsi="Times New Roman"/>
          <w:szCs w:val="22"/>
        </w:rPr>
        <w:t xml:space="preserve"> je 17.11.2021</w:t>
      </w:r>
      <w:r w:rsidRPr="003B3F39">
        <w:rPr>
          <w:rFonts w:ascii="Times New Roman" w:hAnsi="Times New Roman"/>
          <w:szCs w:val="22"/>
        </w:rPr>
        <w:t xml:space="preserve">. </w:t>
      </w:r>
    </w:p>
    <w:p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Rješenja o kategorizaciji od 1.1.2001. do 31.12.2004. – rok z</w:t>
      </w:r>
      <w:r w:rsidR="00C42BEE">
        <w:rPr>
          <w:rFonts w:ascii="Times New Roman" w:hAnsi="Times New Roman"/>
          <w:szCs w:val="22"/>
        </w:rPr>
        <w:t xml:space="preserve">a </w:t>
      </w:r>
      <w:proofErr w:type="spellStart"/>
      <w:r w:rsidR="00C42BEE">
        <w:rPr>
          <w:rFonts w:ascii="Times New Roman" w:hAnsi="Times New Roman"/>
          <w:szCs w:val="22"/>
        </w:rPr>
        <w:t>rekategorizaciju</w:t>
      </w:r>
      <w:proofErr w:type="spellEnd"/>
      <w:r w:rsidR="00C42BEE">
        <w:rPr>
          <w:rFonts w:ascii="Times New Roman" w:hAnsi="Times New Roman"/>
          <w:szCs w:val="22"/>
        </w:rPr>
        <w:t xml:space="preserve"> je 17.11.2022</w:t>
      </w:r>
      <w:r w:rsidRPr="003B3F39">
        <w:rPr>
          <w:rFonts w:ascii="Times New Roman" w:hAnsi="Times New Roman"/>
          <w:szCs w:val="22"/>
        </w:rPr>
        <w:t>.</w:t>
      </w:r>
    </w:p>
    <w:p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Rješenja o kategorizaciji od 1.1.2005. do 1.9.2007. –</w:t>
      </w:r>
      <w:r w:rsidR="002550EB">
        <w:rPr>
          <w:rFonts w:ascii="Times New Roman" w:hAnsi="Times New Roman"/>
          <w:szCs w:val="22"/>
        </w:rPr>
        <w:t xml:space="preserve">     </w:t>
      </w:r>
      <w:r w:rsidRPr="003B3F39">
        <w:rPr>
          <w:rFonts w:ascii="Times New Roman" w:hAnsi="Times New Roman"/>
          <w:szCs w:val="22"/>
        </w:rPr>
        <w:t xml:space="preserve"> rok z</w:t>
      </w:r>
      <w:r w:rsidR="00C42BEE">
        <w:rPr>
          <w:rFonts w:ascii="Times New Roman" w:hAnsi="Times New Roman"/>
          <w:szCs w:val="22"/>
        </w:rPr>
        <w:t xml:space="preserve">a </w:t>
      </w:r>
      <w:proofErr w:type="spellStart"/>
      <w:r w:rsidR="00C42BEE">
        <w:rPr>
          <w:rFonts w:ascii="Times New Roman" w:hAnsi="Times New Roman"/>
          <w:szCs w:val="22"/>
        </w:rPr>
        <w:t>rekategorizaciju</w:t>
      </w:r>
      <w:proofErr w:type="spellEnd"/>
      <w:r w:rsidR="00C42BEE">
        <w:rPr>
          <w:rFonts w:ascii="Times New Roman" w:hAnsi="Times New Roman"/>
          <w:szCs w:val="22"/>
        </w:rPr>
        <w:t xml:space="preserve"> je 17.11.2023</w:t>
      </w:r>
      <w:r w:rsidRPr="003B3F39">
        <w:rPr>
          <w:rFonts w:ascii="Times New Roman" w:hAnsi="Times New Roman"/>
          <w:szCs w:val="22"/>
        </w:rPr>
        <w:t>.</w:t>
      </w:r>
    </w:p>
    <w:p w:rsidR="008B26EB" w:rsidRPr="003B3F39" w:rsidRDefault="008B26EB" w:rsidP="00592391">
      <w:pPr>
        <w:rPr>
          <w:rFonts w:ascii="Times New Roman" w:hAnsi="Times New Roman"/>
          <w:szCs w:val="22"/>
        </w:rPr>
      </w:pPr>
    </w:p>
    <w:p w:rsidR="008B26EB" w:rsidRPr="003B3F39" w:rsidRDefault="008B26EB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Iznajmljivači koji su rješenja ishodili 1.9.2007. ili kasnije ne moraju </w:t>
      </w:r>
      <w:proofErr w:type="spellStart"/>
      <w:r w:rsidRPr="003B3F39">
        <w:rPr>
          <w:rFonts w:ascii="Times New Roman" w:hAnsi="Times New Roman"/>
          <w:szCs w:val="22"/>
        </w:rPr>
        <w:t>rekategorizirati</w:t>
      </w:r>
      <w:proofErr w:type="spellEnd"/>
      <w:r w:rsidRPr="003B3F39">
        <w:rPr>
          <w:rFonts w:ascii="Times New Roman" w:hAnsi="Times New Roman"/>
          <w:szCs w:val="22"/>
        </w:rPr>
        <w:t xml:space="preserve"> svoje objekte.</w:t>
      </w:r>
    </w:p>
    <w:p w:rsidR="00861F98" w:rsidRPr="003B3F39" w:rsidRDefault="00861F98" w:rsidP="00592391">
      <w:pPr>
        <w:rPr>
          <w:rFonts w:ascii="Times New Roman" w:hAnsi="Times New Roman"/>
          <w:szCs w:val="22"/>
        </w:rPr>
      </w:pPr>
    </w:p>
    <w:p w:rsidR="008B26EB" w:rsidRPr="003B3F39" w:rsidRDefault="008B26EB" w:rsidP="002550EB">
      <w:pPr>
        <w:ind w:firstLine="708"/>
        <w:rPr>
          <w:rFonts w:ascii="Times New Roman" w:hAnsi="Times New Roman"/>
          <w:szCs w:val="22"/>
        </w:rPr>
      </w:pPr>
      <w:proofErr w:type="spellStart"/>
      <w:r w:rsidRPr="003B3F39">
        <w:rPr>
          <w:rFonts w:ascii="Times New Roman" w:hAnsi="Times New Roman"/>
          <w:szCs w:val="22"/>
        </w:rPr>
        <w:t>Rekategorizacija</w:t>
      </w:r>
      <w:proofErr w:type="spellEnd"/>
      <w:r w:rsidRPr="003B3F39">
        <w:rPr>
          <w:rFonts w:ascii="Times New Roman" w:hAnsi="Times New Roman"/>
          <w:szCs w:val="22"/>
        </w:rPr>
        <w:t xml:space="preserve"> nije obvezna. Iznajmljivač može nastaviti iznajmljivati svoj objekt, ali nakon isteka roka neće više smjeti isticati i oglašavati kategoriju. U tom će slučaju biti potrebno nabaviti i nove standardizirane ploče bez oznake kategorije. </w:t>
      </w:r>
    </w:p>
    <w:p w:rsidR="009276D8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 </w:t>
      </w:r>
    </w:p>
    <w:p w:rsidR="009276D8" w:rsidRPr="003B3F39" w:rsidRDefault="009276D8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sectPr w:rsidR="009276D8" w:rsidRPr="003B3F39" w:rsidSect="00E26F47">
      <w:headerReference w:type="default" r:id="rId10"/>
      <w:pgSz w:w="11906" w:h="16838" w:code="9"/>
      <w:pgMar w:top="1258" w:right="1418" w:bottom="1418" w:left="1701" w:header="12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6E" w:rsidRDefault="00B3516E">
      <w:r>
        <w:separator/>
      </w:r>
    </w:p>
  </w:endnote>
  <w:endnote w:type="continuationSeparator" w:id="0">
    <w:p w:rsidR="00B3516E" w:rsidRDefault="00B3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6E" w:rsidRDefault="00B3516E">
      <w:r>
        <w:separator/>
      </w:r>
    </w:p>
  </w:footnote>
  <w:footnote w:type="continuationSeparator" w:id="0">
    <w:p w:rsidR="00B3516E" w:rsidRDefault="00B35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CC" w:rsidRDefault="00C96039">
    <w:pPr>
      <w:pStyle w:val="Zaglavlje"/>
      <w:ind w:firstLine="1416"/>
      <w:rPr>
        <w:b/>
        <w:bCs/>
        <w:i/>
        <w:iCs/>
      </w:rPr>
    </w:pPr>
    <w:r>
      <w:rPr>
        <w:b/>
        <w:bCs/>
        <w:i/>
        <w:iCs/>
      </w:rPr>
      <w:fldChar w:fldCharType="begin"/>
    </w:r>
    <w:r w:rsidR="00810826">
      <w:rPr>
        <w:b/>
        <w:bCs/>
        <w:i/>
        <w:iCs/>
      </w:rPr>
      <w:instrText xml:space="preserve"> TIME \@ "H:mm:ss" </w:instrText>
    </w:r>
    <w:r>
      <w:rPr>
        <w:b/>
        <w:bCs/>
        <w:i/>
        <w:iCs/>
      </w:rPr>
      <w:fldChar w:fldCharType="separate"/>
    </w:r>
    <w:r w:rsidR="001E64DD">
      <w:rPr>
        <w:b/>
        <w:bCs/>
        <w:i/>
        <w:iCs/>
        <w:noProof/>
      </w:rPr>
      <w:t>11:56:56</w:t>
    </w:r>
    <w:r>
      <w:rPr>
        <w:b/>
        <w:bCs/>
        <w:i/>
        <w:iCs/>
      </w:rPr>
      <w:fldChar w:fldCharType="end"/>
    </w:r>
    <w:r w:rsidRPr="00C9603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5pt;width:122.25pt;height:77.25pt;z-index:251657728;mso-position-horizontal-relative:text;mso-position-vertical-relative:text">
          <v:imagedata r:id="rId1" o:title=""/>
        </v:shape>
        <o:OLEObject Type="Embed" ProgID="Word.Picture.8" ShapeID="_x0000_s2049" DrawAspect="Content" ObjectID="_1679388600" r:id="rId2"/>
      </w:pict>
    </w:r>
    <w:r w:rsidR="008B4ACC">
      <w:rPr>
        <w:b/>
        <w:bCs/>
        <w:i/>
        <w:iCs/>
      </w:rPr>
      <w:tab/>
      <w:t xml:space="preserve">      </w:t>
    </w:r>
  </w:p>
  <w:p w:rsidR="008B4ACC" w:rsidRDefault="008B4ACC">
    <w:pPr>
      <w:pStyle w:val="Zaglavlje"/>
      <w:ind w:firstLine="1416"/>
      <w:rPr>
        <w:b/>
        <w:bCs/>
        <w:i/>
        <w:iCs/>
        <w:sz w:val="24"/>
      </w:rPr>
    </w:pPr>
    <w:r>
      <w:rPr>
        <w:b/>
        <w:bCs/>
        <w:i/>
        <w:iCs/>
      </w:rPr>
      <w:t xml:space="preserve">                                   </w:t>
    </w:r>
    <w:r>
      <w:rPr>
        <w:b/>
        <w:bCs/>
        <w:i/>
        <w:iCs/>
        <w:sz w:val="24"/>
      </w:rPr>
      <w:t xml:space="preserve">Turistička zajednica grada Paga </w:t>
    </w:r>
  </w:p>
  <w:p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b/>
        <w:bCs/>
        <w:i/>
        <w:iCs/>
        <w:sz w:val="18"/>
      </w:rPr>
      <w:t xml:space="preserve">                       </w:t>
    </w:r>
    <w:r>
      <w:rPr>
        <w:i/>
        <w:iCs/>
        <w:sz w:val="18"/>
      </w:rPr>
      <w:t>Ulica od špitala 2, 23250 Pag,</w:t>
    </w:r>
  </w:p>
  <w:p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  Tel./fax.:023/611-301, tel. 023/612-537</w:t>
    </w:r>
  </w:p>
  <w:p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</w:t>
    </w:r>
    <w:r>
      <w:rPr>
        <w:b/>
        <w:bCs/>
        <w:i/>
        <w:iCs/>
        <w:sz w:val="18"/>
      </w:rPr>
      <w:t>TIC</w:t>
    </w:r>
    <w:r>
      <w:rPr>
        <w:i/>
        <w:iCs/>
        <w:sz w:val="18"/>
      </w:rPr>
      <w:t>: tel./fax: 023/611-286, tel. 023/600-174</w:t>
    </w:r>
  </w:p>
  <w:p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  <w:t xml:space="preserve">   e-mail: </w:t>
    </w:r>
    <w:hyperlink r:id="rId3" w:history="1">
      <w:r w:rsidR="00B75697" w:rsidRPr="00F8034B">
        <w:rPr>
          <w:rStyle w:val="Hiperveza"/>
          <w:i/>
          <w:iCs/>
          <w:sz w:val="18"/>
        </w:rPr>
        <w:t>tzg-paga1@zd.t-com.hr</w:t>
      </w:r>
    </w:hyperlink>
  </w:p>
  <w:p w:rsidR="005365EF" w:rsidRDefault="005365EF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</w:r>
    <w:hyperlink r:id="rId4" w:history="1">
      <w:r w:rsidRPr="00AD67AB">
        <w:rPr>
          <w:rStyle w:val="Hiperveza"/>
          <w:i/>
          <w:iCs/>
          <w:sz w:val="18"/>
        </w:rPr>
        <w:t>www.tzgpag.hr</w:t>
      </w:r>
    </w:hyperlink>
  </w:p>
  <w:p w:rsidR="008B4ACC" w:rsidRDefault="008B4ACC">
    <w:pPr>
      <w:pStyle w:val="Zaglavlje"/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F24"/>
    <w:multiLevelType w:val="hybridMultilevel"/>
    <w:tmpl w:val="37EA98F0"/>
    <w:lvl w:ilvl="0" w:tplc="348C6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3725A"/>
    <w:multiLevelType w:val="multilevel"/>
    <w:tmpl w:val="4FC2410E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A05E94"/>
    <w:multiLevelType w:val="multilevel"/>
    <w:tmpl w:val="CD5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F73EF"/>
    <w:multiLevelType w:val="multilevel"/>
    <w:tmpl w:val="E1F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44392A"/>
    <w:multiLevelType w:val="hybridMultilevel"/>
    <w:tmpl w:val="4A260962"/>
    <w:lvl w:ilvl="0" w:tplc="24AC6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92B75"/>
    <w:multiLevelType w:val="hybridMultilevel"/>
    <w:tmpl w:val="F696A1E0"/>
    <w:lvl w:ilvl="0" w:tplc="1966D57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36A8F"/>
    <w:multiLevelType w:val="multilevel"/>
    <w:tmpl w:val="810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F232E5"/>
    <w:multiLevelType w:val="hybridMultilevel"/>
    <w:tmpl w:val="FBDA69A4"/>
    <w:lvl w:ilvl="0" w:tplc="A5D43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32F00"/>
    <w:multiLevelType w:val="hybridMultilevel"/>
    <w:tmpl w:val="CA20C760"/>
    <w:lvl w:ilvl="0" w:tplc="E39A0CA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>
    <w:nsid w:val="5A0C5504"/>
    <w:multiLevelType w:val="multilevel"/>
    <w:tmpl w:val="6FBE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6937"/>
    <w:rsid w:val="000121C3"/>
    <w:rsid w:val="00012868"/>
    <w:rsid w:val="00015A20"/>
    <w:rsid w:val="000260C5"/>
    <w:rsid w:val="00036803"/>
    <w:rsid w:val="00036A33"/>
    <w:rsid w:val="00042C12"/>
    <w:rsid w:val="0004575F"/>
    <w:rsid w:val="0005318B"/>
    <w:rsid w:val="00056009"/>
    <w:rsid w:val="00066A7C"/>
    <w:rsid w:val="0007555F"/>
    <w:rsid w:val="000A57AC"/>
    <w:rsid w:val="000B2C3F"/>
    <w:rsid w:val="000B78D7"/>
    <w:rsid w:val="000C0BBE"/>
    <w:rsid w:val="000C5310"/>
    <w:rsid w:val="000E2573"/>
    <w:rsid w:val="000E60F8"/>
    <w:rsid w:val="000E7435"/>
    <w:rsid w:val="000F5326"/>
    <w:rsid w:val="00102EF2"/>
    <w:rsid w:val="00104B09"/>
    <w:rsid w:val="00105A4A"/>
    <w:rsid w:val="0011628A"/>
    <w:rsid w:val="00116372"/>
    <w:rsid w:val="001167F2"/>
    <w:rsid w:val="00124336"/>
    <w:rsid w:val="0013110B"/>
    <w:rsid w:val="0013740A"/>
    <w:rsid w:val="001548B4"/>
    <w:rsid w:val="001575CB"/>
    <w:rsid w:val="00172D0E"/>
    <w:rsid w:val="00173B6D"/>
    <w:rsid w:val="00173CA5"/>
    <w:rsid w:val="00180DA9"/>
    <w:rsid w:val="00190C3B"/>
    <w:rsid w:val="001973C7"/>
    <w:rsid w:val="001B65DD"/>
    <w:rsid w:val="001C7E94"/>
    <w:rsid w:val="001D3819"/>
    <w:rsid w:val="001E1DD5"/>
    <w:rsid w:val="001E352C"/>
    <w:rsid w:val="001E64DD"/>
    <w:rsid w:val="001F4CF1"/>
    <w:rsid w:val="0020207D"/>
    <w:rsid w:val="00203F22"/>
    <w:rsid w:val="002222E8"/>
    <w:rsid w:val="00225099"/>
    <w:rsid w:val="002328FC"/>
    <w:rsid w:val="00236462"/>
    <w:rsid w:val="002364C9"/>
    <w:rsid w:val="0023771B"/>
    <w:rsid w:val="00245905"/>
    <w:rsid w:val="002500B4"/>
    <w:rsid w:val="002550EB"/>
    <w:rsid w:val="00270E90"/>
    <w:rsid w:val="00274235"/>
    <w:rsid w:val="00274AA2"/>
    <w:rsid w:val="00295E9D"/>
    <w:rsid w:val="002A69A1"/>
    <w:rsid w:val="002A6AF6"/>
    <w:rsid w:val="002B00C4"/>
    <w:rsid w:val="002B56E2"/>
    <w:rsid w:val="002C1D67"/>
    <w:rsid w:val="002C1EB9"/>
    <w:rsid w:val="002C22F5"/>
    <w:rsid w:val="002C3C91"/>
    <w:rsid w:val="002D1954"/>
    <w:rsid w:val="002E4AFC"/>
    <w:rsid w:val="002E7C74"/>
    <w:rsid w:val="002F319E"/>
    <w:rsid w:val="00300462"/>
    <w:rsid w:val="00312E6B"/>
    <w:rsid w:val="003135F5"/>
    <w:rsid w:val="00330E14"/>
    <w:rsid w:val="0033411C"/>
    <w:rsid w:val="00363C62"/>
    <w:rsid w:val="00366056"/>
    <w:rsid w:val="00390599"/>
    <w:rsid w:val="003A10DE"/>
    <w:rsid w:val="003B31FE"/>
    <w:rsid w:val="003B3F39"/>
    <w:rsid w:val="003B7896"/>
    <w:rsid w:val="003C3DE4"/>
    <w:rsid w:val="003C3EE2"/>
    <w:rsid w:val="003D0F39"/>
    <w:rsid w:val="003D3CC1"/>
    <w:rsid w:val="003D44ED"/>
    <w:rsid w:val="003E07BD"/>
    <w:rsid w:val="003E0C6C"/>
    <w:rsid w:val="003E4482"/>
    <w:rsid w:val="004007B6"/>
    <w:rsid w:val="00407785"/>
    <w:rsid w:val="004127CC"/>
    <w:rsid w:val="00415323"/>
    <w:rsid w:val="00420F79"/>
    <w:rsid w:val="0042312D"/>
    <w:rsid w:val="00426BAF"/>
    <w:rsid w:val="0043345C"/>
    <w:rsid w:val="00443B88"/>
    <w:rsid w:val="004578D1"/>
    <w:rsid w:val="00465F7F"/>
    <w:rsid w:val="0047296A"/>
    <w:rsid w:val="00474FC0"/>
    <w:rsid w:val="00476F9E"/>
    <w:rsid w:val="004855AC"/>
    <w:rsid w:val="004A0CFF"/>
    <w:rsid w:val="004A1A90"/>
    <w:rsid w:val="004A33F2"/>
    <w:rsid w:val="004A5B51"/>
    <w:rsid w:val="004A66AD"/>
    <w:rsid w:val="004B382B"/>
    <w:rsid w:val="004B39B2"/>
    <w:rsid w:val="004C3E8B"/>
    <w:rsid w:val="004D2EB7"/>
    <w:rsid w:val="004D48B0"/>
    <w:rsid w:val="004D61B7"/>
    <w:rsid w:val="004D6E5F"/>
    <w:rsid w:val="004E44B3"/>
    <w:rsid w:val="004E4B95"/>
    <w:rsid w:val="004F689D"/>
    <w:rsid w:val="00505BE8"/>
    <w:rsid w:val="005112CA"/>
    <w:rsid w:val="005168CB"/>
    <w:rsid w:val="00523F13"/>
    <w:rsid w:val="00526A2A"/>
    <w:rsid w:val="00530DAC"/>
    <w:rsid w:val="00533B3C"/>
    <w:rsid w:val="005365EF"/>
    <w:rsid w:val="00540978"/>
    <w:rsid w:val="00547220"/>
    <w:rsid w:val="00563F00"/>
    <w:rsid w:val="00566A16"/>
    <w:rsid w:val="00580ECD"/>
    <w:rsid w:val="005818D8"/>
    <w:rsid w:val="00587CB9"/>
    <w:rsid w:val="005910D2"/>
    <w:rsid w:val="00592391"/>
    <w:rsid w:val="005A6C4A"/>
    <w:rsid w:val="005A74D7"/>
    <w:rsid w:val="005A7E21"/>
    <w:rsid w:val="005C5397"/>
    <w:rsid w:val="005C6778"/>
    <w:rsid w:val="005D0619"/>
    <w:rsid w:val="005E3A82"/>
    <w:rsid w:val="005F2306"/>
    <w:rsid w:val="005F2F55"/>
    <w:rsid w:val="005F7D84"/>
    <w:rsid w:val="0061395F"/>
    <w:rsid w:val="00616F36"/>
    <w:rsid w:val="00617BE2"/>
    <w:rsid w:val="00624EFB"/>
    <w:rsid w:val="006254A6"/>
    <w:rsid w:val="00625BF1"/>
    <w:rsid w:val="006477EC"/>
    <w:rsid w:val="00647DD5"/>
    <w:rsid w:val="00652EC4"/>
    <w:rsid w:val="00660DF5"/>
    <w:rsid w:val="00663834"/>
    <w:rsid w:val="0067428C"/>
    <w:rsid w:val="00677A2E"/>
    <w:rsid w:val="00681BA3"/>
    <w:rsid w:val="006857F9"/>
    <w:rsid w:val="006A0008"/>
    <w:rsid w:val="006B0513"/>
    <w:rsid w:val="006B3C7B"/>
    <w:rsid w:val="006D1F67"/>
    <w:rsid w:val="006D374B"/>
    <w:rsid w:val="006E173F"/>
    <w:rsid w:val="006E3B6D"/>
    <w:rsid w:val="006E6345"/>
    <w:rsid w:val="006F040D"/>
    <w:rsid w:val="006F7B5F"/>
    <w:rsid w:val="00702559"/>
    <w:rsid w:val="00703D02"/>
    <w:rsid w:val="00704826"/>
    <w:rsid w:val="0075193D"/>
    <w:rsid w:val="007675C4"/>
    <w:rsid w:val="007722F3"/>
    <w:rsid w:val="007743EE"/>
    <w:rsid w:val="00776613"/>
    <w:rsid w:val="00786057"/>
    <w:rsid w:val="007860BB"/>
    <w:rsid w:val="00793EDB"/>
    <w:rsid w:val="007A69D4"/>
    <w:rsid w:val="007A7179"/>
    <w:rsid w:val="007B0521"/>
    <w:rsid w:val="007B6E90"/>
    <w:rsid w:val="007B73FA"/>
    <w:rsid w:val="007D3558"/>
    <w:rsid w:val="007D6332"/>
    <w:rsid w:val="007D740C"/>
    <w:rsid w:val="007E440E"/>
    <w:rsid w:val="007E77B2"/>
    <w:rsid w:val="007F36D1"/>
    <w:rsid w:val="007F54C9"/>
    <w:rsid w:val="0080153F"/>
    <w:rsid w:val="00810826"/>
    <w:rsid w:val="00817545"/>
    <w:rsid w:val="0082246B"/>
    <w:rsid w:val="008273B9"/>
    <w:rsid w:val="0083057C"/>
    <w:rsid w:val="00847C38"/>
    <w:rsid w:val="008508EB"/>
    <w:rsid w:val="00850BD8"/>
    <w:rsid w:val="00851EAC"/>
    <w:rsid w:val="00856620"/>
    <w:rsid w:val="008574D1"/>
    <w:rsid w:val="0086168C"/>
    <w:rsid w:val="00861F98"/>
    <w:rsid w:val="008807DE"/>
    <w:rsid w:val="0089008D"/>
    <w:rsid w:val="008921AB"/>
    <w:rsid w:val="00892F5A"/>
    <w:rsid w:val="008A0BC8"/>
    <w:rsid w:val="008A65A9"/>
    <w:rsid w:val="008B26EB"/>
    <w:rsid w:val="008B4ACC"/>
    <w:rsid w:val="008B69DC"/>
    <w:rsid w:val="008C172F"/>
    <w:rsid w:val="008C514C"/>
    <w:rsid w:val="008C6460"/>
    <w:rsid w:val="008C6937"/>
    <w:rsid w:val="008E34FA"/>
    <w:rsid w:val="008E43F1"/>
    <w:rsid w:val="008E5854"/>
    <w:rsid w:val="009048AF"/>
    <w:rsid w:val="009054F3"/>
    <w:rsid w:val="00910EC2"/>
    <w:rsid w:val="00916D81"/>
    <w:rsid w:val="009276D8"/>
    <w:rsid w:val="0097217E"/>
    <w:rsid w:val="009730A3"/>
    <w:rsid w:val="00975310"/>
    <w:rsid w:val="0098250D"/>
    <w:rsid w:val="009832C8"/>
    <w:rsid w:val="0098427D"/>
    <w:rsid w:val="009A159F"/>
    <w:rsid w:val="009A2129"/>
    <w:rsid w:val="009A61C5"/>
    <w:rsid w:val="009B3E28"/>
    <w:rsid w:val="009C4015"/>
    <w:rsid w:val="009C60F7"/>
    <w:rsid w:val="009C6955"/>
    <w:rsid w:val="009E24B1"/>
    <w:rsid w:val="00A03438"/>
    <w:rsid w:val="00A13EF6"/>
    <w:rsid w:val="00A16A08"/>
    <w:rsid w:val="00A2397D"/>
    <w:rsid w:val="00A25907"/>
    <w:rsid w:val="00A26F81"/>
    <w:rsid w:val="00A32003"/>
    <w:rsid w:val="00A41318"/>
    <w:rsid w:val="00A43867"/>
    <w:rsid w:val="00A5452E"/>
    <w:rsid w:val="00A6127A"/>
    <w:rsid w:val="00A766DA"/>
    <w:rsid w:val="00A81BB6"/>
    <w:rsid w:val="00A86B0A"/>
    <w:rsid w:val="00A94634"/>
    <w:rsid w:val="00A954E5"/>
    <w:rsid w:val="00AA10BD"/>
    <w:rsid w:val="00AA670F"/>
    <w:rsid w:val="00AB569F"/>
    <w:rsid w:val="00AD6220"/>
    <w:rsid w:val="00AE0942"/>
    <w:rsid w:val="00AE3493"/>
    <w:rsid w:val="00AE453E"/>
    <w:rsid w:val="00AF20ED"/>
    <w:rsid w:val="00AF575D"/>
    <w:rsid w:val="00B035D7"/>
    <w:rsid w:val="00B079B1"/>
    <w:rsid w:val="00B160C0"/>
    <w:rsid w:val="00B308A8"/>
    <w:rsid w:val="00B30DFB"/>
    <w:rsid w:val="00B33C72"/>
    <w:rsid w:val="00B3516E"/>
    <w:rsid w:val="00B50354"/>
    <w:rsid w:val="00B55870"/>
    <w:rsid w:val="00B642B1"/>
    <w:rsid w:val="00B65343"/>
    <w:rsid w:val="00B74905"/>
    <w:rsid w:val="00B75697"/>
    <w:rsid w:val="00B94936"/>
    <w:rsid w:val="00B94C35"/>
    <w:rsid w:val="00BA02DD"/>
    <w:rsid w:val="00BA4727"/>
    <w:rsid w:val="00BA5756"/>
    <w:rsid w:val="00BA5C8D"/>
    <w:rsid w:val="00BB2D62"/>
    <w:rsid w:val="00BB692B"/>
    <w:rsid w:val="00BC1EC9"/>
    <w:rsid w:val="00BE26E9"/>
    <w:rsid w:val="00BE35EC"/>
    <w:rsid w:val="00BE6753"/>
    <w:rsid w:val="00C03563"/>
    <w:rsid w:val="00C03BD3"/>
    <w:rsid w:val="00C03DAC"/>
    <w:rsid w:val="00C04AFD"/>
    <w:rsid w:val="00C06224"/>
    <w:rsid w:val="00C17DE9"/>
    <w:rsid w:val="00C22898"/>
    <w:rsid w:val="00C36D41"/>
    <w:rsid w:val="00C42BEE"/>
    <w:rsid w:val="00C4422E"/>
    <w:rsid w:val="00C4483B"/>
    <w:rsid w:val="00C560E0"/>
    <w:rsid w:val="00C57303"/>
    <w:rsid w:val="00C61091"/>
    <w:rsid w:val="00C643BD"/>
    <w:rsid w:val="00C65188"/>
    <w:rsid w:val="00C655D3"/>
    <w:rsid w:val="00C7196E"/>
    <w:rsid w:val="00C74845"/>
    <w:rsid w:val="00C8184D"/>
    <w:rsid w:val="00C81948"/>
    <w:rsid w:val="00C9123B"/>
    <w:rsid w:val="00C96039"/>
    <w:rsid w:val="00C97DB3"/>
    <w:rsid w:val="00CA11B2"/>
    <w:rsid w:val="00CA2F19"/>
    <w:rsid w:val="00CB27BF"/>
    <w:rsid w:val="00CB290B"/>
    <w:rsid w:val="00CC55B5"/>
    <w:rsid w:val="00CC68C3"/>
    <w:rsid w:val="00CD3B00"/>
    <w:rsid w:val="00CE7A6D"/>
    <w:rsid w:val="00CF1D37"/>
    <w:rsid w:val="00CF54A5"/>
    <w:rsid w:val="00CF70EA"/>
    <w:rsid w:val="00D1512A"/>
    <w:rsid w:val="00D15E42"/>
    <w:rsid w:val="00D23E13"/>
    <w:rsid w:val="00D247AD"/>
    <w:rsid w:val="00D26BEE"/>
    <w:rsid w:val="00D37C63"/>
    <w:rsid w:val="00D53A4B"/>
    <w:rsid w:val="00D6744C"/>
    <w:rsid w:val="00D75794"/>
    <w:rsid w:val="00D83023"/>
    <w:rsid w:val="00D8672C"/>
    <w:rsid w:val="00D93A32"/>
    <w:rsid w:val="00DA4808"/>
    <w:rsid w:val="00DB024E"/>
    <w:rsid w:val="00DC7EED"/>
    <w:rsid w:val="00DE14E9"/>
    <w:rsid w:val="00DF15E1"/>
    <w:rsid w:val="00E1087E"/>
    <w:rsid w:val="00E25833"/>
    <w:rsid w:val="00E26F47"/>
    <w:rsid w:val="00E32F95"/>
    <w:rsid w:val="00E36BBA"/>
    <w:rsid w:val="00E535A0"/>
    <w:rsid w:val="00E57E0E"/>
    <w:rsid w:val="00E80B1B"/>
    <w:rsid w:val="00E8174F"/>
    <w:rsid w:val="00E81C62"/>
    <w:rsid w:val="00E94416"/>
    <w:rsid w:val="00E9463A"/>
    <w:rsid w:val="00E97C88"/>
    <w:rsid w:val="00EA2484"/>
    <w:rsid w:val="00EB06A1"/>
    <w:rsid w:val="00EC1BE4"/>
    <w:rsid w:val="00ED1D3D"/>
    <w:rsid w:val="00ED1FFC"/>
    <w:rsid w:val="00ED40AE"/>
    <w:rsid w:val="00ED5489"/>
    <w:rsid w:val="00ED5788"/>
    <w:rsid w:val="00EE2229"/>
    <w:rsid w:val="00EE2F6A"/>
    <w:rsid w:val="00EE371B"/>
    <w:rsid w:val="00EE59DC"/>
    <w:rsid w:val="00EF0251"/>
    <w:rsid w:val="00EF3C29"/>
    <w:rsid w:val="00EF44EF"/>
    <w:rsid w:val="00EF5A5C"/>
    <w:rsid w:val="00EF5B0D"/>
    <w:rsid w:val="00F02D81"/>
    <w:rsid w:val="00F06E51"/>
    <w:rsid w:val="00F14040"/>
    <w:rsid w:val="00F23B89"/>
    <w:rsid w:val="00F26143"/>
    <w:rsid w:val="00F40DCC"/>
    <w:rsid w:val="00F47F6B"/>
    <w:rsid w:val="00F54853"/>
    <w:rsid w:val="00F54A8E"/>
    <w:rsid w:val="00F5716F"/>
    <w:rsid w:val="00F6185D"/>
    <w:rsid w:val="00F63914"/>
    <w:rsid w:val="00F65415"/>
    <w:rsid w:val="00F74088"/>
    <w:rsid w:val="00F75EDD"/>
    <w:rsid w:val="00F81EE1"/>
    <w:rsid w:val="00FA305A"/>
    <w:rsid w:val="00FA563A"/>
    <w:rsid w:val="00FB4835"/>
    <w:rsid w:val="00FD23B4"/>
    <w:rsid w:val="00FD3E7C"/>
    <w:rsid w:val="00FD684E"/>
    <w:rsid w:val="00FD7923"/>
    <w:rsid w:val="00FE07CE"/>
    <w:rsid w:val="00FE17C2"/>
    <w:rsid w:val="00FE1DE4"/>
    <w:rsid w:val="00FE58B1"/>
    <w:rsid w:val="00FE639A"/>
    <w:rsid w:val="00FE7442"/>
    <w:rsid w:val="00FF3B53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2E"/>
    <w:rPr>
      <w:rFonts w:ascii="Tahoma" w:hAnsi="Tahoma"/>
      <w:sz w:val="22"/>
      <w:szCs w:val="24"/>
    </w:rPr>
  </w:style>
  <w:style w:type="paragraph" w:styleId="Naslov2">
    <w:name w:val="heading 2"/>
    <w:basedOn w:val="Normal"/>
    <w:link w:val="Naslov2Char"/>
    <w:uiPriority w:val="9"/>
    <w:qFormat/>
    <w:rsid w:val="006F7B5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545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545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5452E"/>
  </w:style>
  <w:style w:type="character" w:styleId="Naglaeno">
    <w:name w:val="Strong"/>
    <w:basedOn w:val="Zadanifontodlomka"/>
    <w:uiPriority w:val="22"/>
    <w:qFormat/>
    <w:rsid w:val="00A5452E"/>
    <w:rPr>
      <w:b/>
      <w:bCs/>
    </w:rPr>
  </w:style>
  <w:style w:type="paragraph" w:styleId="Tijeloteksta">
    <w:name w:val="Body Text"/>
    <w:basedOn w:val="Normal"/>
    <w:rsid w:val="00A5452E"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16372"/>
    <w:rPr>
      <w:rFonts w:cs="Tahoma"/>
      <w:sz w:val="16"/>
      <w:szCs w:val="16"/>
    </w:rPr>
  </w:style>
  <w:style w:type="table" w:styleId="Reetkatablice">
    <w:name w:val="Table Grid"/>
    <w:basedOn w:val="Obinatablica"/>
    <w:rsid w:val="00F7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B75697"/>
    <w:rPr>
      <w:color w:val="0000FF"/>
      <w:u w:val="single"/>
    </w:rPr>
  </w:style>
  <w:style w:type="paragraph" w:styleId="Kartadokumenta">
    <w:name w:val="Document Map"/>
    <w:basedOn w:val="Normal"/>
    <w:semiHidden/>
    <w:rsid w:val="00CE7A6D"/>
    <w:pPr>
      <w:shd w:val="clear" w:color="auto" w:fill="000080"/>
    </w:pPr>
    <w:rPr>
      <w:rFonts w:cs="Tahoma"/>
    </w:rPr>
  </w:style>
  <w:style w:type="paragraph" w:styleId="StandardWeb">
    <w:name w:val="Normal (Web)"/>
    <w:basedOn w:val="Normal"/>
    <w:uiPriority w:val="99"/>
    <w:rsid w:val="001167F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B035D7"/>
    <w:rPr>
      <w:rFonts w:ascii="Tahoma" w:hAnsi="Tahoma"/>
      <w:sz w:val="2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F5716F"/>
    <w:rPr>
      <w:b/>
      <w:bCs/>
      <w:sz w:val="36"/>
      <w:szCs w:val="36"/>
    </w:rPr>
  </w:style>
  <w:style w:type="character" w:styleId="Istaknuto">
    <w:name w:val="Emphasis"/>
    <w:basedOn w:val="Zadanifontodlomka"/>
    <w:uiPriority w:val="20"/>
    <w:qFormat/>
    <w:rsid w:val="009276D8"/>
    <w:rPr>
      <w:i/>
      <w:iCs/>
    </w:rPr>
  </w:style>
  <w:style w:type="paragraph" w:styleId="Odlomakpopisa">
    <w:name w:val="List Paragraph"/>
    <w:basedOn w:val="Normal"/>
    <w:uiPriority w:val="34"/>
    <w:qFormat/>
    <w:rsid w:val="00B94C35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94C35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4231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947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  <w:div w:id="9770776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  <w:divsChild>
            <w:div w:id="1144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742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  <w:divsChild>
                <w:div w:id="283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578">
              <w:marLeft w:val="-125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921210937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erfraj.hr/propisi-i-zakoni/sluzbeni-cjenik-apart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erfraj.hr/download-zona/zakon-o-ugostiteljskoj-djelat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merfraj.hr/propisi-i-zakoni/sluzbeni-cjenik-apartm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zg-paga1@zd.t-com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tzgpag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>Pag</Company>
  <LinksUpToDate>false</LinksUpToDate>
  <CharactersWithSpaces>8987</CharactersWithSpaces>
  <SharedDoc>false</SharedDoc>
  <HLinks>
    <vt:vector size="12" baseType="variant"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http://www.tzgpag.hr/</vt:lpwstr>
      </vt:variant>
      <vt:variant>
        <vt:lpwstr/>
      </vt:variant>
      <vt:variant>
        <vt:i4>1900587</vt:i4>
      </vt:variant>
      <vt:variant>
        <vt:i4>3</vt:i4>
      </vt:variant>
      <vt:variant>
        <vt:i4>0</vt:i4>
      </vt:variant>
      <vt:variant>
        <vt:i4>5</vt:i4>
      </vt:variant>
      <vt:variant>
        <vt:lpwstr>mailto:tzg-paga1@zd.t-com.hr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J&amp;J</dc:creator>
  <cp:lastModifiedBy>pc</cp:lastModifiedBy>
  <cp:revision>17</cp:revision>
  <cp:lastPrinted>2019-06-12T07:39:00Z</cp:lastPrinted>
  <dcterms:created xsi:type="dcterms:W3CDTF">2020-03-05T11:01:00Z</dcterms:created>
  <dcterms:modified xsi:type="dcterms:W3CDTF">2021-04-08T10:04:00Z</dcterms:modified>
</cp:coreProperties>
</file>